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ED0" w:rsidRPr="00832ED0" w:rsidRDefault="00832ED0" w:rsidP="00832ED0">
      <w:pPr>
        <w:widowControl/>
        <w:shd w:val="clear" w:color="auto" w:fill="FFFFFF"/>
        <w:spacing w:line="360" w:lineRule="atLeast"/>
        <w:jc w:val="center"/>
        <w:rPr>
          <w:rFonts w:ascii="微软雅黑" w:eastAsia="微软雅黑" w:hAnsi="微软雅黑" w:cs="宋体"/>
          <w:color w:val="4E4E4E"/>
          <w:kern w:val="0"/>
          <w:sz w:val="18"/>
          <w:szCs w:val="18"/>
        </w:rPr>
      </w:pPr>
      <w:r w:rsidRPr="00832ED0">
        <w:rPr>
          <w:rFonts w:ascii="微软雅黑" w:eastAsia="微软雅黑" w:hAnsi="微软雅黑" w:cs="宋体" w:hint="eastAsia"/>
          <w:b/>
          <w:bCs/>
          <w:color w:val="4E4E4E"/>
          <w:kern w:val="0"/>
          <w:sz w:val="32"/>
          <w:szCs w:val="32"/>
        </w:rPr>
        <w:t> </w:t>
      </w:r>
      <w:r w:rsidRPr="00832ED0">
        <w:rPr>
          <w:rFonts w:ascii="文星标宋" w:eastAsia="文星标宋" w:hAnsi="微软雅黑" w:cs="宋体" w:hint="eastAsia"/>
          <w:b/>
          <w:bCs/>
          <w:color w:val="4E4E4E"/>
          <w:kern w:val="0"/>
          <w:sz w:val="32"/>
          <w:szCs w:val="32"/>
        </w:rPr>
        <w:t>洛阳市人民政府</w:t>
      </w:r>
    </w:p>
    <w:p w:rsidR="00832ED0" w:rsidRPr="00832ED0" w:rsidRDefault="00832ED0" w:rsidP="00832ED0">
      <w:pPr>
        <w:widowControl/>
        <w:shd w:val="clear" w:color="auto" w:fill="FFFFFF"/>
        <w:spacing w:line="720" w:lineRule="atLeast"/>
        <w:jc w:val="center"/>
        <w:rPr>
          <w:rFonts w:ascii="微软雅黑" w:eastAsia="微软雅黑" w:hAnsi="微软雅黑" w:cs="宋体" w:hint="eastAsia"/>
          <w:color w:val="4E4E4E"/>
          <w:kern w:val="0"/>
          <w:sz w:val="18"/>
          <w:szCs w:val="18"/>
        </w:rPr>
      </w:pPr>
      <w:r w:rsidRPr="00832ED0">
        <w:rPr>
          <w:rFonts w:ascii="文星标宋" w:eastAsia="文星标宋" w:hAnsi="微软雅黑" w:cs="宋体" w:hint="eastAsia"/>
          <w:b/>
          <w:bCs/>
          <w:color w:val="4E4E4E"/>
          <w:kern w:val="0"/>
          <w:sz w:val="32"/>
          <w:szCs w:val="32"/>
        </w:rPr>
        <w:t>关于国有土地上房屋征收与补偿的意见</w:t>
      </w:r>
    </w:p>
    <w:p w:rsidR="00832ED0" w:rsidRPr="00832ED0" w:rsidRDefault="00832ED0" w:rsidP="00832ED0">
      <w:pPr>
        <w:widowControl/>
        <w:shd w:val="clear" w:color="auto" w:fill="FFFFFF"/>
        <w:spacing w:line="540" w:lineRule="atLeast"/>
        <w:jc w:val="center"/>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32"/>
          <w:szCs w:val="32"/>
        </w:rPr>
        <w:t>洛政〔</w:t>
      </w:r>
      <w:r w:rsidRPr="00832ED0">
        <w:rPr>
          <w:rFonts w:ascii="仿宋_GB2312" w:eastAsia="仿宋_GB2312" w:hAnsi="微软雅黑" w:cs="宋体" w:hint="eastAsia"/>
          <w:color w:val="4E4E4E"/>
          <w:kern w:val="0"/>
          <w:sz w:val="28"/>
          <w:szCs w:val="28"/>
        </w:rPr>
        <w:t>2019〕26号</w:t>
      </w:r>
      <w:r w:rsidRPr="00832ED0">
        <w:rPr>
          <w:rFonts w:ascii="文星标宋" w:eastAsia="文星标宋" w:hAnsi="微软雅黑" w:cs="宋体" w:hint="eastAsia"/>
          <w:color w:val="4E4E4E"/>
          <w:kern w:val="0"/>
          <w:sz w:val="28"/>
          <w:szCs w:val="28"/>
        </w:rPr>
        <w:t> </w:t>
      </w:r>
    </w:p>
    <w:p w:rsidR="00832ED0" w:rsidRPr="00832ED0" w:rsidRDefault="00832ED0" w:rsidP="00832ED0">
      <w:pPr>
        <w:widowControl/>
        <w:shd w:val="clear" w:color="auto" w:fill="FFFFFF"/>
        <w:spacing w:line="540" w:lineRule="atLeast"/>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spacing w:val="-10"/>
          <w:kern w:val="0"/>
          <w:sz w:val="28"/>
          <w:szCs w:val="28"/>
        </w:rPr>
        <w:t>各县（市、区）人民政府，市人民政府有关部门，各有关单位：</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为规范我市国有土地上房屋征收与补偿活动，维护公共利益，保障被征收房屋所有权人的合法权益，依据国务院《国有土地上房屋征收与补偿条例》（国务院令第590号）（以下简称《征收条例》）等相关法律法规，结合我市实际，现就国有土地上房屋征收与补偿提出以下意见。</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黑体" w:eastAsia="黑体" w:hAnsi="黑体" w:cs="宋体" w:hint="eastAsia"/>
          <w:b/>
          <w:bCs/>
          <w:color w:val="4E4E4E"/>
          <w:kern w:val="0"/>
          <w:sz w:val="28"/>
          <w:szCs w:val="28"/>
        </w:rPr>
        <w:t>一、规范房屋征收与补偿活动</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（一）市人民政府负责本市的房屋征收与补偿工作，对县（市）级人民政府房屋征收与补偿工作进行监督、指导。各城市区人民政府负责本辖区内国有土地上房屋征收与补偿工作。</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（二）市住房和城乡建设局为市人民政府房屋征收部门（以下称市房屋征收部门），负责组织实施本市国有土地上房屋征收与补偿工作。</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（三）市、县级人民政府的发改、住房和城乡建设、财政、自然资源和规划、文物、公安、市场监督、信访等部门按照工作职能分工，互相配合，积极支持，保障房屋征收与补偿工作顺利进行。</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（四）房屋征收部门可委托房屋征收实施单位，承担房屋征收与补偿的具体工作。房屋征收实施单位不得以营利为目的。房屋征收</w:t>
      </w:r>
      <w:r w:rsidRPr="00832ED0">
        <w:rPr>
          <w:rFonts w:ascii="仿宋_GB2312" w:eastAsia="仿宋_GB2312" w:hAnsi="微软雅黑" w:cs="宋体" w:hint="eastAsia"/>
          <w:color w:val="4E4E4E"/>
          <w:kern w:val="0"/>
          <w:sz w:val="28"/>
          <w:szCs w:val="28"/>
        </w:rPr>
        <w:lastRenderedPageBreak/>
        <w:t>部门负责监督房屋征收实施单位在委托范围内实施的房屋征收与补偿行为，并对其行为后果承担法律责任。</w:t>
      </w:r>
      <w:r w:rsidRPr="00832ED0">
        <w:rPr>
          <w:rFonts w:ascii="仿宋_GB2312" w:eastAsia="仿宋_GB2312" w:hAnsi="微软雅黑" w:cs="宋体" w:hint="eastAsia"/>
          <w:color w:val="4E4E4E"/>
          <w:kern w:val="0"/>
          <w:sz w:val="28"/>
          <w:szCs w:val="28"/>
        </w:rPr>
        <w:t> </w:t>
      </w:r>
      <w:r w:rsidRPr="00832ED0">
        <w:rPr>
          <w:rFonts w:ascii="仿宋_GB2312" w:eastAsia="仿宋_GB2312" w:hAnsi="微软雅黑" w:cs="宋体" w:hint="eastAsia"/>
          <w:color w:val="4E4E4E"/>
          <w:kern w:val="0"/>
          <w:sz w:val="28"/>
          <w:szCs w:val="28"/>
        </w:rPr>
        <w:t xml:space="preserve">　　</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黑体" w:eastAsia="黑体" w:hAnsi="黑体" w:cs="宋体" w:hint="eastAsia"/>
          <w:b/>
          <w:bCs/>
          <w:color w:val="4E4E4E"/>
          <w:kern w:val="0"/>
          <w:sz w:val="28"/>
          <w:szCs w:val="28"/>
        </w:rPr>
        <w:t>二、房屋征收的决定</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（一）需市、县级人民政府做出房屋征收决定的建设项目，应具备下列条件：</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1.项目主管部门或业主单位应提供市发改委或市政府授权部门的立项批准文件。保障性安居工程和旧城区改建项目还应提供列入市、县级人民政府国民经济和社会发展年度计划的文件；</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2.房屋征收部门书面确认的拟征收范围内的房屋征收符合《征收条例》规定的证明和拟征收项目的社会稳定风险评估报告，以及补偿安置资金足额到位证明；</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3.市自然资源和规划部门出具的拟征收范围用地的规划意见；</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4.符合法定程序的征收补偿方案。</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（二）房屋征收部门拟定的房屋征收补偿方案应在房屋征收范围内予以公布，征求公众意见，且期限不得少于30日。被征收人如有意见，应持本人身份证明和房屋权属证明在征求意见期限内以书面形式提交。</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房屋征收部门应及时公布征收补偿方案征求意见情况和根据公众意见修改情况，期限不得少于2日。</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（三）因旧城区改建需要征收房屋，1/2以上被征收人认为征收补偿方案不符合《征收条例》及本意见规定的，房屋征收部门应组织由被征收人代表和公众代表参加的听证会（可邀请被征收房屋所在地</w:t>
      </w:r>
      <w:r w:rsidRPr="00832ED0">
        <w:rPr>
          <w:rFonts w:ascii="仿宋_GB2312" w:eastAsia="仿宋_GB2312" w:hAnsi="微软雅黑" w:cs="宋体" w:hint="eastAsia"/>
          <w:color w:val="4E4E4E"/>
          <w:kern w:val="0"/>
          <w:sz w:val="28"/>
          <w:szCs w:val="28"/>
        </w:rPr>
        <w:lastRenderedPageBreak/>
        <w:t>基层组织代表、人大代表、政协委员等参加），并根据听证会情况修改方案。</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（四）对房屋征收项目，由项目所在地县级人民政府确定的房屋征收部门负责社会稳定风险评估，并提交风险评估报告。</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（五）市、县级人民政府做出房屋征收决定前，应将足额的征收补偿安置资金划转到专用账户。</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（六）涉及被征收人户数在1000户以上的房屋征收项目，在做出征收决定前，应当报经做出征收决定的市、县级人民政府常务会议讨论决定。</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（七）征收实施期限应根据房屋征收项目的规模等因素合理确定。一般情况下，征收实施期限自房屋征收决定公告之日起不得超过1年。</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（八）房屋征收范围确定后，不得在房屋征收范围内实施新建、扩建、改建房屋和改变房屋用途等不当增加补偿费用的行为。违反规定实施的，不予补偿。</w:t>
      </w:r>
      <w:r w:rsidRPr="00832ED0">
        <w:rPr>
          <w:rFonts w:ascii="仿宋_GB2312" w:eastAsia="仿宋_GB2312" w:hAnsi="微软雅黑" w:cs="宋体" w:hint="eastAsia"/>
          <w:color w:val="4E4E4E"/>
          <w:kern w:val="0"/>
          <w:sz w:val="28"/>
          <w:szCs w:val="28"/>
        </w:rPr>
        <w:t> </w:t>
      </w:r>
      <w:r w:rsidRPr="00832ED0">
        <w:rPr>
          <w:rFonts w:ascii="仿宋_GB2312" w:eastAsia="仿宋_GB2312" w:hAnsi="微软雅黑" w:cs="宋体" w:hint="eastAsia"/>
          <w:color w:val="4E4E4E"/>
          <w:kern w:val="0"/>
          <w:sz w:val="28"/>
          <w:szCs w:val="28"/>
        </w:rPr>
        <w:t xml:space="preserve">　　</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（九）房屋征收部门应当将第二条第七款、第八款所列事项书面通知有关部门暂停办理相关手续，暂停办理相关手续的书面通知应当载明暂停期限。暂停期限最长不得超过1年。</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黑体" w:eastAsia="黑体" w:hAnsi="黑体" w:cs="宋体" w:hint="eastAsia"/>
          <w:b/>
          <w:bCs/>
          <w:color w:val="4E4E4E"/>
          <w:kern w:val="0"/>
          <w:sz w:val="28"/>
          <w:szCs w:val="28"/>
        </w:rPr>
        <w:t>三、征收房屋的评估</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（一）被征收房屋的价值由具有相应资质的房地产价格评估机构评估确定。房地产价格评估机构应当独立、客观、公正地开展房屋征收评估工作，任何单位和个人不得干预。</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lastRenderedPageBreak/>
        <w:t>（二）对被征收房屋价值的补偿，不得低于房屋征收决定公告之日被征收房屋类似房地产的市场价格。</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三）原则上被征收人应当在房屋征收决定公告之日起10日内自行协商选定房地产价格评估机构，协商一致的由房屋征收部门公布选定结果。被征收人在规定期限内无法达成一致的，由房屋征收部门组织被征收人，按照少数服从多数的原则投票决定或者采取随机方式确定。采用投票方式确定的，参与投票的被征收人数量应超过被征收人总数的50%，超过50%的投票人选择同一房地产价格评估机构的为多数决定；采取随机方式确定的，可在摇号、抽签二者之中选其一。参与投票决定或者随机选定的房地产价格评估机构不得少于3家。以投票或者随机方式确定房地产价格评估机构的，应当由公证部门现场公证。</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（四）房地产价格评估机构必须入户对被征收房屋进行现场调查，通过拍照、录像等方式取得相关资料，逐户出具评估报告，并解答被征收人对评估报告的异议。</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被征收人应当积极配合房地产价格评估机构开展评估工作，拒不配合的，自行承担相应责任。</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五）被征收人对评估报告有异议的，可在收到评估报告之日起10日内，向做出评估报告的房地产价格评估机构申请复核，房地产价格评估机构应当在10日内出具复核结果并送达。被征收人对复核结果有异议的，应当在收到复核结果之日起10日内，向房地产价</w:t>
      </w:r>
      <w:r w:rsidRPr="00832ED0">
        <w:rPr>
          <w:rFonts w:ascii="仿宋_GB2312" w:eastAsia="仿宋_GB2312" w:hAnsi="微软雅黑" w:cs="宋体" w:hint="eastAsia"/>
          <w:color w:val="4E4E4E"/>
          <w:kern w:val="0"/>
          <w:sz w:val="28"/>
          <w:szCs w:val="28"/>
        </w:rPr>
        <w:lastRenderedPageBreak/>
        <w:t>格评估专家委员会申请鉴定。房地产价格评估专家委员会应当在7日内出具鉴定结果并送达。</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黑体" w:eastAsia="黑体" w:hAnsi="黑体" w:cs="宋体" w:hint="eastAsia"/>
          <w:b/>
          <w:bCs/>
          <w:color w:val="4E4E4E"/>
          <w:kern w:val="0"/>
          <w:sz w:val="28"/>
          <w:szCs w:val="28"/>
        </w:rPr>
        <w:t>四、房屋征收的补偿安置</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（一）被征收人可以选择货币补偿，也可以选择房屋产权调换。对被征收人的补偿包括：</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1.被征收房屋价值的补偿；</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2.因房屋征收造成的搬迁、临时安置的补偿；</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3.因房屋征收造成的停产停业损失的补偿。</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同时，应按照本意见的规定对被征收人给予补助和奖励。</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上述各项补偿标准和计算方式按照《洛阳市国有土地上房屋征收补偿标准》执行。房屋附属设施及装饰装修的标准和计算方式按照《洛阳市城市国有土地上房屋征收附属设施及装饰装修补偿标准》执行。</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（二）被征收房屋的性质以房屋权属证书及权属档案的记载为准。对被征收房屋的性质存在异议的，应当向市自然资源和规划行政主管部门申请确认。</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（三）被征收房屋的面积以房屋权属证书及权属档案的记载为准。对被征收房屋的面积存在异议的，应当向市住房和城乡建设行政主管部门申请确认。</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（四）违章建筑、超过批准期限的临时建筑和批准建设时限定如遇规划调整应无条件拆除的临时建筑，征收时不予补偿；征收未超过批准期限的临时建筑，按照其建筑面积给予适当补偿。</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lastRenderedPageBreak/>
        <w:t>（五）房屋征收部门与被征收人在征收补偿方案确定的签约期限内达不成补偿协议，或者被征收房屋所有权人不明确的，由房屋征收部门报请做出房屋征收决定的市、县级人民政府，依照相关规定按照征收补偿方案做出补偿决定，并在房屋征收范围内予以公告。</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被征收人对补偿决定不服的，可依法申请行政复议或者提起行政诉讼。</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六）采取暴力、威胁或者违反规定中断供水、供热、供气、供电和道路断行等非法方式迫使被征收人搬迁造成损失的，依法承担赔偿责任；违反治安管理规定或者其他行政管理规定的，由公安机关或者有关部门依法予以处罚，并对直接负责的主管人员和其他行政机关直接责任人员，依法给予处分；构成犯罪的，依法追究刑事责任。</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黑体" w:eastAsia="黑体" w:hAnsi="黑体" w:cs="宋体" w:hint="eastAsia"/>
          <w:b/>
          <w:bCs/>
          <w:color w:val="4E4E4E"/>
          <w:kern w:val="0"/>
          <w:sz w:val="28"/>
          <w:szCs w:val="28"/>
        </w:rPr>
        <w:t>五、补偿协议的签订</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（一）房屋征收补偿协议文本由市房屋征收部门拟定，城市区房屋征收补偿协议签订需使用统一制式的协议文本。</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（二）被征收房屋存在产权争议而无法签订补偿协议的，房屋征收部门应当在媒体上予以公告，并将相当于债权部分的货币补偿金额向公证机关办理公证提存后实施征收。</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（三）征收设有抵押的房屋，被征收人签订补偿协议30日内不能提前清偿或者注销抵押权的，征收部门应当将相当于债权担保部分的货币补偿金额向公证机关办理公证提存后实施征收。</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lastRenderedPageBreak/>
        <w:t>（四）签订房屋征收补偿协议后，被征收人应当将被征收房屋的不动产登记证或房屋所有权证、土地使用权证一并缴回，有关部门应当及时办理注销手续。</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黑体" w:eastAsia="黑体" w:hAnsi="黑体" w:cs="宋体" w:hint="eastAsia"/>
          <w:b/>
          <w:bCs/>
          <w:color w:val="4E4E4E"/>
          <w:kern w:val="0"/>
          <w:sz w:val="28"/>
          <w:szCs w:val="28"/>
        </w:rPr>
        <w:t>六、其他问题</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（一）各城市区人民政府组织实施的房屋征收项目，其房屋征收补偿方案在向公众公布征求意见前，应报经市房屋征收部门审核。</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（二）在《征收条例》施行前已依法取得房屋拆迁许可证的建设项目，继续按照国务院《城市房屋拆迁管理条例》规定及原拆迁补偿政策执行。</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（三）本意见未明确的事项另行研究处理。</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（四）若国务院或省政府今后对房屋征收补偿工作制定出台相关规定和政策的，按照新的规定和政策执行。</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（五）本意见适用于涧西区、西工区、老城区、</w:t>
      </w:r>
      <w:r w:rsidRPr="00832ED0">
        <w:rPr>
          <w:rFonts w:ascii="宋体" w:eastAsia="宋体" w:hAnsi="宋体" w:cs="宋体" w:hint="eastAsia"/>
          <w:color w:val="4E4E4E"/>
          <w:kern w:val="0"/>
          <w:sz w:val="28"/>
          <w:szCs w:val="28"/>
        </w:rPr>
        <w:t>瀍</w:t>
      </w:r>
      <w:r w:rsidRPr="00832ED0">
        <w:rPr>
          <w:rFonts w:ascii="仿宋_GB2312" w:eastAsia="仿宋_GB2312" w:hAnsi="微软雅黑" w:cs="宋体" w:hint="eastAsia"/>
          <w:color w:val="4E4E4E"/>
          <w:kern w:val="0"/>
          <w:sz w:val="28"/>
          <w:szCs w:val="28"/>
        </w:rPr>
        <w:t>河区、洛龙区，其他县（市、区）可参照执行。</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（六）本意见自公布之日起施行，有效期5年。</w:t>
      </w:r>
    </w:p>
    <w:p w:rsidR="00832ED0" w:rsidRPr="00832ED0" w:rsidRDefault="00832ED0" w:rsidP="00832ED0">
      <w:pPr>
        <w:widowControl/>
        <w:shd w:val="clear" w:color="auto" w:fill="FFFFFF"/>
        <w:spacing w:line="594" w:lineRule="atLeast"/>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 </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附件：1.洛阳市国有土地上房屋征收补偿标准</w:t>
      </w:r>
    </w:p>
    <w:p w:rsidR="00832ED0" w:rsidRPr="00832ED0" w:rsidRDefault="00832ED0" w:rsidP="00832ED0">
      <w:pPr>
        <w:widowControl/>
        <w:shd w:val="clear" w:color="auto" w:fill="FFFFFF"/>
        <w:spacing w:line="594" w:lineRule="atLeast"/>
        <w:ind w:firstLine="160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2.洛阳市城市国有土地上房屋征收附属设施及装饰</w:t>
      </w:r>
    </w:p>
    <w:p w:rsidR="00832ED0" w:rsidRPr="00832ED0" w:rsidRDefault="00832ED0" w:rsidP="00832ED0">
      <w:pPr>
        <w:widowControl/>
        <w:shd w:val="clear" w:color="auto" w:fill="FFFFFF"/>
        <w:spacing w:line="594" w:lineRule="atLeast"/>
        <w:ind w:firstLine="192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装修补偿标准</w:t>
      </w:r>
    </w:p>
    <w:p w:rsidR="00832ED0" w:rsidRPr="00832ED0" w:rsidRDefault="00832ED0" w:rsidP="00832ED0">
      <w:pPr>
        <w:widowControl/>
        <w:shd w:val="clear" w:color="auto" w:fill="FFFFFF"/>
        <w:spacing w:line="660" w:lineRule="atLeast"/>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 </w:t>
      </w:r>
    </w:p>
    <w:p w:rsidR="00832ED0" w:rsidRPr="00832ED0" w:rsidRDefault="00832ED0" w:rsidP="00832ED0">
      <w:pPr>
        <w:widowControl/>
        <w:shd w:val="clear" w:color="auto" w:fill="FFFFFF"/>
        <w:spacing w:line="594" w:lineRule="atLeast"/>
        <w:ind w:firstLine="496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 </w:t>
      </w:r>
      <w:r w:rsidRPr="00832ED0">
        <w:rPr>
          <w:rFonts w:ascii="仿宋_GB2312" w:eastAsia="仿宋_GB2312" w:hAnsi="微软雅黑" w:cs="宋体" w:hint="eastAsia"/>
          <w:color w:val="4E4E4E"/>
          <w:kern w:val="0"/>
          <w:sz w:val="28"/>
          <w:szCs w:val="28"/>
        </w:rPr>
        <w:t xml:space="preserve"> </w:t>
      </w:r>
      <w:r w:rsidRPr="00832ED0">
        <w:rPr>
          <w:rFonts w:ascii="仿宋_GB2312" w:eastAsia="仿宋_GB2312" w:hAnsi="微软雅黑" w:cs="宋体" w:hint="eastAsia"/>
          <w:color w:val="4E4E4E"/>
          <w:kern w:val="0"/>
          <w:sz w:val="28"/>
          <w:szCs w:val="28"/>
        </w:rPr>
        <w:t> </w:t>
      </w:r>
      <w:r w:rsidRPr="00832ED0">
        <w:rPr>
          <w:rFonts w:ascii="仿宋_GB2312" w:eastAsia="仿宋_GB2312" w:hAnsi="微软雅黑" w:cs="宋体" w:hint="eastAsia"/>
          <w:color w:val="4E4E4E"/>
          <w:kern w:val="0"/>
          <w:sz w:val="28"/>
          <w:szCs w:val="28"/>
        </w:rPr>
        <w:t xml:space="preserve"> </w:t>
      </w:r>
      <w:r w:rsidRPr="00832ED0">
        <w:rPr>
          <w:rFonts w:ascii="仿宋_GB2312" w:eastAsia="仿宋_GB2312" w:hAnsi="微软雅黑" w:cs="宋体" w:hint="eastAsia"/>
          <w:color w:val="4E4E4E"/>
          <w:kern w:val="0"/>
          <w:sz w:val="28"/>
          <w:szCs w:val="28"/>
        </w:rPr>
        <w:t> </w:t>
      </w:r>
      <w:r w:rsidRPr="00832ED0">
        <w:rPr>
          <w:rFonts w:ascii="仿宋_GB2312" w:eastAsia="仿宋_GB2312" w:hAnsi="微软雅黑" w:cs="宋体" w:hint="eastAsia"/>
          <w:color w:val="4E4E4E"/>
          <w:kern w:val="0"/>
          <w:sz w:val="28"/>
          <w:szCs w:val="28"/>
        </w:rPr>
        <w:t xml:space="preserve"> </w:t>
      </w:r>
      <w:r w:rsidRPr="00832ED0">
        <w:rPr>
          <w:rFonts w:ascii="仿宋_GB2312" w:eastAsia="仿宋_GB2312" w:hAnsi="微软雅黑" w:cs="宋体" w:hint="eastAsia"/>
          <w:color w:val="4E4E4E"/>
          <w:kern w:val="0"/>
          <w:sz w:val="28"/>
          <w:szCs w:val="28"/>
        </w:rPr>
        <w:t> </w:t>
      </w:r>
      <w:r w:rsidRPr="00832ED0">
        <w:rPr>
          <w:rFonts w:ascii="仿宋_GB2312" w:eastAsia="仿宋_GB2312" w:hAnsi="微软雅黑" w:cs="宋体" w:hint="eastAsia"/>
          <w:color w:val="4E4E4E"/>
          <w:kern w:val="0"/>
          <w:sz w:val="28"/>
          <w:szCs w:val="28"/>
        </w:rPr>
        <w:t>2019年12月30日</w:t>
      </w:r>
    </w:p>
    <w:p w:rsidR="00832ED0" w:rsidRDefault="00832ED0">
      <w:pPr>
        <w:widowControl/>
        <w:jc w:val="left"/>
      </w:pPr>
      <w:r>
        <w:br w:type="page"/>
      </w:r>
    </w:p>
    <w:p w:rsidR="00832ED0" w:rsidRPr="00832ED0" w:rsidRDefault="00832ED0" w:rsidP="00832ED0">
      <w:pPr>
        <w:widowControl/>
        <w:shd w:val="clear" w:color="auto" w:fill="FFFFFF"/>
        <w:spacing w:line="594" w:lineRule="atLeast"/>
        <w:rPr>
          <w:rFonts w:ascii="微软雅黑" w:eastAsia="微软雅黑" w:hAnsi="微软雅黑" w:cs="宋体"/>
          <w:color w:val="4E4E4E"/>
          <w:kern w:val="0"/>
          <w:sz w:val="18"/>
          <w:szCs w:val="18"/>
        </w:rPr>
      </w:pPr>
      <w:r w:rsidRPr="00832ED0">
        <w:rPr>
          <w:rFonts w:ascii="黑体" w:eastAsia="黑体" w:hAnsi="黑体" w:cs="宋体" w:hint="eastAsia"/>
          <w:color w:val="4E4E4E"/>
          <w:kern w:val="0"/>
          <w:sz w:val="28"/>
          <w:szCs w:val="28"/>
        </w:rPr>
        <w:lastRenderedPageBreak/>
        <w:t>附件1</w:t>
      </w:r>
    </w:p>
    <w:p w:rsidR="00832ED0" w:rsidRPr="00832ED0" w:rsidRDefault="00832ED0" w:rsidP="00F50E4D">
      <w:pPr>
        <w:widowControl/>
        <w:shd w:val="clear" w:color="auto" w:fill="FFFFFF"/>
        <w:spacing w:line="594" w:lineRule="atLeast"/>
        <w:jc w:val="center"/>
        <w:rPr>
          <w:rFonts w:ascii="微软雅黑" w:eastAsia="微软雅黑" w:hAnsi="微软雅黑" w:cs="宋体" w:hint="eastAsia"/>
          <w:color w:val="4E4E4E"/>
          <w:kern w:val="0"/>
          <w:sz w:val="18"/>
          <w:szCs w:val="18"/>
        </w:rPr>
      </w:pPr>
      <w:r w:rsidRPr="00832ED0">
        <w:rPr>
          <w:rFonts w:ascii="文星标宋" w:eastAsia="文星标宋" w:hAnsi="微软雅黑" w:cs="宋体" w:hint="eastAsia"/>
          <w:b/>
          <w:bCs/>
          <w:color w:val="4E4E4E"/>
          <w:kern w:val="0"/>
          <w:sz w:val="32"/>
          <w:szCs w:val="32"/>
        </w:rPr>
        <w:t>洛阳市国有土地上房屋征收补偿标准</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 </w:t>
      </w:r>
      <w:r w:rsidRPr="00832ED0">
        <w:rPr>
          <w:rFonts w:ascii="黑体" w:eastAsia="黑体" w:hAnsi="黑体" w:cs="宋体" w:hint="eastAsia"/>
          <w:b/>
          <w:bCs/>
          <w:color w:val="4E4E4E"/>
          <w:kern w:val="0"/>
          <w:sz w:val="28"/>
          <w:szCs w:val="28"/>
        </w:rPr>
        <w:t>一、对被征收房屋的补偿</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1.实行货币补偿的，按照被征收房屋的市场评估价计算。</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2.实行房屋产权调换的，做出房屋征收决定的市、县级人民政府应当提供改建地段或者就近地段的房屋进行调换。</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在进行房屋产权调换时，被征收房屋和安置房屋按套内建筑面积及公摊面积分别进行调换。套内建筑面积调换时，被征收房屋价格和安置房屋价格均按同期市场评估价计算，双方结清差价。</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公摊面积调换时，免收套内建筑面积相对应的公摊面积的价差款。</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被征收人选择的安置房在2套（含2套）以上的，实行高低搭配进行安置。</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黑体" w:eastAsia="黑体" w:hAnsi="黑体" w:cs="宋体" w:hint="eastAsia"/>
          <w:b/>
          <w:bCs/>
          <w:color w:val="4E4E4E"/>
          <w:kern w:val="0"/>
          <w:sz w:val="28"/>
          <w:szCs w:val="28"/>
        </w:rPr>
        <w:t>二、对被征收房屋的政策性补偿</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1.房屋的附属设施及装饰装修的补偿，按照《洛阳市城市国有土地上房屋征收附属设施及装饰装修补偿标准》执行。</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2.停产停业损失的补偿，按照《河南省人民政府关于印发河南省实施＜国有土地上房屋征收与补偿条例＞若干规定的通知》（豫政〔2012〕39号）执行；若国务院或省政府今后制定出台相关规定和政策的，按照新的规定和政策执行。</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3.临时安置费。实行房屋产权调换需要过渡的（不含现房安置和提供过渡周转房），临时安置费按被征收房屋建筑面积每平方米每</w:t>
      </w:r>
      <w:r w:rsidRPr="00832ED0">
        <w:rPr>
          <w:rFonts w:ascii="仿宋_GB2312" w:eastAsia="仿宋_GB2312" w:hAnsi="微软雅黑" w:cs="宋体" w:hint="eastAsia"/>
          <w:color w:val="4E4E4E"/>
          <w:kern w:val="0"/>
          <w:sz w:val="28"/>
          <w:szCs w:val="28"/>
        </w:rPr>
        <w:lastRenderedPageBreak/>
        <w:t>月10元计算，最低不得低于800元/户·月。安置房为多层建筑的，过渡期限为18个月；安置房为高层建筑的，过渡期限为36个月。若实际过渡期限超过规定过渡期限的加倍发放临时安置费。</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 xml:space="preserve">选择货币补偿的，按被征收房屋建筑面积每平方米每月10元计算，最低不得低于800元/户·月，一次性发放12个月临时安置费。　　</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4.搬迁费。按照被征收房屋证载建筑面积每平方米10元的标准计算搬迁费，搬迁费按上述标准计算不足800元的，按800元发放。选择房屋产权调换的，发放两次搬迁费。</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5.选择产权调换并有集中供热设施且正常使用的，每户每个采暖期补偿800元。</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6.选择产权调换的，被征收房屋有管道燃气，每户一次性补偿500元。</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黑体" w:eastAsia="黑体" w:hAnsi="黑体" w:cs="宋体" w:hint="eastAsia"/>
          <w:b/>
          <w:bCs/>
          <w:color w:val="4E4E4E"/>
          <w:kern w:val="0"/>
          <w:sz w:val="28"/>
          <w:szCs w:val="28"/>
        </w:rPr>
        <w:t>三、对被征收人的政策性补助</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1.购房补助。对选择货币补偿方式自主购买安置房屋的，住宅按被征收房屋分户评估价的30%给予购房补助，非住宅按被征收房屋评估价的20%给予补助。</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对选择产权调换的，住宅按被征收房屋分户评估价的20%给予购房补助。</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t>2.物业管理费补助。按被征收住宅房屋证载建筑面积每平方米每月1.2元的标准一次性给予3年物业管理费补助。被征收住宅房屋证载建筑面积不足45平方米的按45平方米计算物业管理费补助。</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黑体" w:eastAsia="黑体" w:hAnsi="黑体" w:cs="宋体" w:hint="eastAsia"/>
          <w:b/>
          <w:bCs/>
          <w:color w:val="4E4E4E"/>
          <w:kern w:val="0"/>
          <w:sz w:val="28"/>
          <w:szCs w:val="28"/>
        </w:rPr>
        <w:t>四、对被征收人按期搬迁的奖励</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28"/>
          <w:szCs w:val="28"/>
        </w:rPr>
        <w:lastRenderedPageBreak/>
        <w:t>房屋征收部门根据项目所在城市区的实际情况制订《搬迁奖励实施方案》，报同级人民政府批准后执行。对被征收人在规定的搬迁期限内签订征收补偿协议、完成搬迁、交付被征收房屋的，可按《搬迁奖励实施方案》给予不同档次的奖励，每户奖励金额不得超过3万元。同时，按被征收房屋的证载建筑面积另给予每平方米不超过200元的面积奖。</w:t>
      </w:r>
    </w:p>
    <w:p w:rsidR="00832ED0" w:rsidRPr="00832ED0" w:rsidRDefault="00832ED0" w:rsidP="00832ED0">
      <w:pPr>
        <w:widowControl/>
        <w:shd w:val="clear" w:color="auto" w:fill="FFFFFF"/>
        <w:spacing w:line="594" w:lineRule="atLeast"/>
        <w:ind w:firstLine="640"/>
        <w:rPr>
          <w:rFonts w:ascii="微软雅黑" w:eastAsia="微软雅黑" w:hAnsi="微软雅黑" w:cs="宋体" w:hint="eastAsia"/>
          <w:color w:val="4E4E4E"/>
          <w:kern w:val="0"/>
          <w:sz w:val="18"/>
          <w:szCs w:val="18"/>
        </w:rPr>
      </w:pPr>
      <w:r w:rsidRPr="00832ED0">
        <w:rPr>
          <w:rFonts w:ascii="黑体" w:eastAsia="黑体" w:hAnsi="黑体" w:cs="宋体" w:hint="eastAsia"/>
          <w:b/>
          <w:bCs/>
          <w:color w:val="4E4E4E"/>
          <w:kern w:val="0"/>
          <w:sz w:val="28"/>
          <w:szCs w:val="28"/>
        </w:rPr>
        <w:t>五、对符合条件的被征收人实行住房保障和照顾政策</w:t>
      </w:r>
    </w:p>
    <w:p w:rsidR="00F50E4D" w:rsidRDefault="00832ED0" w:rsidP="00F50E4D">
      <w:pPr>
        <w:widowControl/>
        <w:shd w:val="clear" w:color="auto" w:fill="FFFFFF"/>
        <w:spacing w:line="594" w:lineRule="atLeast"/>
        <w:ind w:firstLine="640"/>
        <w:rPr>
          <w:rFonts w:ascii="黑体" w:eastAsia="黑体" w:hAnsi="黑体" w:cs="宋体"/>
          <w:color w:val="4E4E4E"/>
          <w:kern w:val="0"/>
          <w:sz w:val="28"/>
          <w:szCs w:val="28"/>
        </w:rPr>
      </w:pPr>
      <w:r w:rsidRPr="00832ED0">
        <w:rPr>
          <w:rFonts w:ascii="仿宋_GB2312" w:eastAsia="仿宋_GB2312" w:hAnsi="微软雅黑" w:cs="宋体" w:hint="eastAsia"/>
          <w:color w:val="4E4E4E"/>
          <w:kern w:val="0"/>
          <w:sz w:val="28"/>
          <w:szCs w:val="28"/>
        </w:rPr>
        <w:t>被征收人符合购买经济适用住房或承租廉租住房条件的，可优先购买经济适用住房或承租廉租住房。对征收范围内的“双困户”实行补偿金最低保障或安置房面积最低保障办法。对征收范围内生活自理有困难的残疾人，在安置房楼层挑选上给予适当照顾。具体办法按照省政府有关部门制定的标准执行。</w:t>
      </w:r>
      <w:r w:rsidR="00F50E4D">
        <w:rPr>
          <w:rFonts w:ascii="黑体" w:eastAsia="黑体" w:hAnsi="黑体" w:cs="宋体"/>
          <w:color w:val="4E4E4E"/>
          <w:kern w:val="0"/>
          <w:sz w:val="28"/>
          <w:szCs w:val="28"/>
        </w:rPr>
        <w:br w:type="page"/>
      </w:r>
    </w:p>
    <w:p w:rsidR="00832ED0" w:rsidRPr="00832ED0" w:rsidRDefault="00832ED0" w:rsidP="00832ED0">
      <w:pPr>
        <w:widowControl/>
        <w:shd w:val="clear" w:color="auto" w:fill="FFFFFF"/>
        <w:spacing w:line="360" w:lineRule="atLeast"/>
        <w:rPr>
          <w:rFonts w:ascii="微软雅黑" w:eastAsia="微软雅黑" w:hAnsi="微软雅黑" w:cs="宋体" w:hint="eastAsia"/>
          <w:color w:val="4E4E4E"/>
          <w:kern w:val="0"/>
          <w:sz w:val="18"/>
          <w:szCs w:val="18"/>
        </w:rPr>
      </w:pPr>
      <w:r w:rsidRPr="00832ED0">
        <w:rPr>
          <w:rFonts w:ascii="黑体" w:eastAsia="黑体" w:hAnsi="黑体" w:cs="宋体" w:hint="eastAsia"/>
          <w:color w:val="4E4E4E"/>
          <w:kern w:val="0"/>
          <w:sz w:val="28"/>
          <w:szCs w:val="28"/>
        </w:rPr>
        <w:lastRenderedPageBreak/>
        <w:t>附件2</w:t>
      </w:r>
    </w:p>
    <w:p w:rsidR="00832ED0" w:rsidRPr="00832ED0" w:rsidRDefault="00832ED0" w:rsidP="00F50E4D">
      <w:pPr>
        <w:widowControl/>
        <w:shd w:val="clear" w:color="auto" w:fill="FFFFFF"/>
        <w:spacing w:line="400" w:lineRule="atLeast"/>
        <w:jc w:val="center"/>
        <w:rPr>
          <w:rFonts w:ascii="微软雅黑" w:eastAsia="微软雅黑" w:hAnsi="微软雅黑" w:cs="宋体" w:hint="eastAsia"/>
          <w:color w:val="4E4E4E"/>
          <w:kern w:val="0"/>
          <w:sz w:val="18"/>
          <w:szCs w:val="18"/>
        </w:rPr>
      </w:pPr>
      <w:r w:rsidRPr="00832ED0">
        <w:rPr>
          <w:rFonts w:ascii="宋体" w:eastAsia="宋体" w:hAnsi="宋体" w:cs="宋体" w:hint="eastAsia"/>
          <w:color w:val="4E4E4E"/>
          <w:kern w:val="0"/>
          <w:sz w:val="32"/>
          <w:szCs w:val="32"/>
        </w:rPr>
        <w:t> </w:t>
      </w:r>
      <w:r w:rsidRPr="00832ED0">
        <w:rPr>
          <w:rFonts w:ascii="文星标宋" w:eastAsia="文星标宋" w:hAnsi="微软雅黑" w:cs="宋体" w:hint="eastAsia"/>
          <w:b/>
          <w:bCs/>
          <w:color w:val="4E4E4E"/>
          <w:kern w:val="0"/>
          <w:sz w:val="32"/>
          <w:szCs w:val="32"/>
        </w:rPr>
        <w:t>洛阳市城市国有土地上房屋征收附属设施</w:t>
      </w:r>
    </w:p>
    <w:p w:rsidR="00832ED0" w:rsidRPr="00832ED0" w:rsidRDefault="00832ED0" w:rsidP="00832ED0">
      <w:pPr>
        <w:widowControl/>
        <w:shd w:val="clear" w:color="auto" w:fill="FFFFFF"/>
        <w:spacing w:line="720" w:lineRule="atLeast"/>
        <w:jc w:val="center"/>
        <w:rPr>
          <w:rFonts w:ascii="微软雅黑" w:eastAsia="微软雅黑" w:hAnsi="微软雅黑" w:cs="宋体" w:hint="eastAsia"/>
          <w:color w:val="4E4E4E"/>
          <w:kern w:val="0"/>
          <w:sz w:val="18"/>
          <w:szCs w:val="18"/>
        </w:rPr>
      </w:pPr>
      <w:r w:rsidRPr="00832ED0">
        <w:rPr>
          <w:rFonts w:ascii="文星标宋" w:eastAsia="文星标宋" w:hAnsi="微软雅黑" w:cs="宋体" w:hint="eastAsia"/>
          <w:b/>
          <w:bCs/>
          <w:color w:val="4E4E4E"/>
          <w:kern w:val="0"/>
          <w:sz w:val="32"/>
          <w:szCs w:val="32"/>
        </w:rPr>
        <w:t>及装饰装修补偿标准</w:t>
      </w:r>
    </w:p>
    <w:p w:rsidR="00832ED0" w:rsidRPr="00832ED0" w:rsidRDefault="00832ED0" w:rsidP="00F50E4D">
      <w:pPr>
        <w:widowControl/>
        <w:shd w:val="clear" w:color="auto" w:fill="FFFFFF"/>
        <w:spacing w:line="400" w:lineRule="atLeast"/>
        <w:jc w:val="center"/>
        <w:rPr>
          <w:rFonts w:ascii="微软雅黑" w:eastAsia="微软雅黑" w:hAnsi="微软雅黑" w:cs="宋体" w:hint="eastAsia"/>
          <w:color w:val="4E4E4E"/>
          <w:kern w:val="0"/>
          <w:sz w:val="18"/>
          <w:szCs w:val="18"/>
        </w:rPr>
      </w:pPr>
      <w:r w:rsidRPr="00832ED0">
        <w:rPr>
          <w:rFonts w:ascii="Times New Roman" w:eastAsia="微软雅黑" w:hAnsi="Times New Roman" w:cs="Times New Roman"/>
          <w:color w:val="4E4E4E"/>
          <w:kern w:val="0"/>
          <w:sz w:val="44"/>
          <w:szCs w:val="44"/>
        </w:rPr>
        <w:t> </w:t>
      </w:r>
      <w:r w:rsidRPr="00832ED0">
        <w:rPr>
          <w:rFonts w:ascii="黑体" w:eastAsia="黑体" w:hAnsi="黑体" w:cs="宋体" w:hint="eastAsia"/>
          <w:b/>
          <w:bCs/>
          <w:color w:val="4E4E4E"/>
          <w:kern w:val="0"/>
          <w:sz w:val="28"/>
          <w:szCs w:val="28"/>
        </w:rPr>
        <w:t>一、洛阳市城市国有土地上房屋征收附属设施补偿标准</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9"/>
        <w:gridCol w:w="1461"/>
        <w:gridCol w:w="4480"/>
        <w:gridCol w:w="792"/>
        <w:gridCol w:w="960"/>
        <w:gridCol w:w="968"/>
      </w:tblGrid>
      <w:tr w:rsidR="00832ED0" w:rsidRPr="00832ED0" w:rsidTr="00E822ED">
        <w:trPr>
          <w:trHeight w:val="815"/>
        </w:trPr>
        <w:tc>
          <w:tcPr>
            <w:tcW w:w="459"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kern w:val="0"/>
                <w:sz w:val="24"/>
                <w:szCs w:val="24"/>
              </w:rPr>
              <w:t>序号</w:t>
            </w:r>
          </w:p>
        </w:tc>
        <w:tc>
          <w:tcPr>
            <w:tcW w:w="1461"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kern w:val="0"/>
                <w:sz w:val="24"/>
                <w:szCs w:val="24"/>
              </w:rPr>
              <w:t>项</w:t>
            </w:r>
            <w:r w:rsidRPr="00832ED0">
              <w:rPr>
                <w:rFonts w:ascii="宋体" w:eastAsia="宋体" w:hAnsi="宋体" w:cs="宋体" w:hint="eastAsia"/>
                <w:color w:val="4E4E4E"/>
                <w:kern w:val="0"/>
                <w:sz w:val="24"/>
                <w:szCs w:val="24"/>
              </w:rPr>
              <w:t> </w:t>
            </w:r>
            <w:r w:rsidRPr="00832ED0">
              <w:rPr>
                <w:rFonts w:ascii="黑体" w:eastAsia="黑体" w:hAnsi="黑体" w:cs="宋体" w:hint="eastAsia"/>
                <w:color w:val="4E4E4E"/>
                <w:kern w:val="0"/>
                <w:sz w:val="24"/>
                <w:szCs w:val="24"/>
              </w:rPr>
              <w:t>目</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kern w:val="0"/>
                <w:sz w:val="24"/>
                <w:szCs w:val="24"/>
              </w:rPr>
              <w:t>现状特征</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kern w:val="0"/>
                <w:sz w:val="24"/>
                <w:szCs w:val="24"/>
              </w:rPr>
              <w:t>单位</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spacing w:val="-10"/>
                <w:kern w:val="0"/>
                <w:sz w:val="24"/>
                <w:szCs w:val="24"/>
              </w:rPr>
              <w:t>原标准（元）</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spacing w:val="-10"/>
                <w:kern w:val="0"/>
                <w:sz w:val="24"/>
                <w:szCs w:val="24"/>
              </w:rPr>
              <w:t>新标准（元）</w:t>
            </w:r>
          </w:p>
        </w:tc>
      </w:tr>
      <w:tr w:rsidR="00832ED0" w:rsidRPr="00832ED0" w:rsidTr="00E822ED">
        <w:trPr>
          <w:trHeight w:val="675"/>
        </w:trPr>
        <w:tc>
          <w:tcPr>
            <w:tcW w:w="459"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w:t>
            </w:r>
          </w:p>
        </w:tc>
        <w:tc>
          <w:tcPr>
            <w:tcW w:w="1461"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0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石棉瓦顶</w:t>
            </w:r>
          </w:p>
          <w:p w:rsidR="00832ED0" w:rsidRPr="00832ED0" w:rsidRDefault="00832ED0" w:rsidP="00832ED0">
            <w:pPr>
              <w:widowControl/>
              <w:spacing w:line="30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大型厂房</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跨度</w:t>
            </w:r>
            <w:r w:rsidRPr="00832ED0">
              <w:rPr>
                <w:rFonts w:ascii="Times New Roman" w:eastAsia="宋体" w:hAnsi="Times New Roman" w:cs="Times New Roman"/>
                <w:color w:val="4E4E4E"/>
                <w:kern w:val="0"/>
                <w:sz w:val="24"/>
                <w:szCs w:val="24"/>
              </w:rPr>
              <w:t>9</w:t>
            </w:r>
            <w:r w:rsidRPr="00832ED0">
              <w:rPr>
                <w:rFonts w:ascii="仿宋_GB2312" w:eastAsia="仿宋_GB2312" w:hAnsi="宋体" w:cs="宋体" w:hint="eastAsia"/>
                <w:color w:val="4E4E4E"/>
                <w:kern w:val="0"/>
                <w:sz w:val="24"/>
                <w:szCs w:val="24"/>
              </w:rPr>
              <w:t>米以上，檐高</w:t>
            </w:r>
            <w:r w:rsidRPr="00832ED0">
              <w:rPr>
                <w:rFonts w:ascii="Times New Roman" w:eastAsia="宋体" w:hAnsi="Times New Roman" w:cs="Times New Roman"/>
                <w:color w:val="4E4E4E"/>
                <w:kern w:val="0"/>
                <w:sz w:val="24"/>
                <w:szCs w:val="24"/>
              </w:rPr>
              <w:t>4.5</w:t>
            </w:r>
            <w:r w:rsidRPr="00832ED0">
              <w:rPr>
                <w:rFonts w:ascii="仿宋_GB2312" w:eastAsia="仿宋_GB2312" w:hAnsi="宋体" w:cs="宋体" w:hint="eastAsia"/>
                <w:color w:val="4E4E4E"/>
                <w:kern w:val="0"/>
                <w:sz w:val="24"/>
                <w:szCs w:val="24"/>
              </w:rPr>
              <w:t>米以上</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500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1300</w:t>
            </w:r>
          </w:p>
        </w:tc>
      </w:tr>
      <w:tr w:rsidR="00832ED0" w:rsidRPr="00832ED0" w:rsidTr="00E822ED">
        <w:trPr>
          <w:trHeight w:val="689"/>
        </w:trPr>
        <w:tc>
          <w:tcPr>
            <w:tcW w:w="459"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w:t>
            </w:r>
          </w:p>
        </w:tc>
        <w:tc>
          <w:tcPr>
            <w:tcW w:w="1461"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0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石棉瓦厂房</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跨度</w:t>
            </w:r>
            <w:r w:rsidRPr="00832ED0">
              <w:rPr>
                <w:rFonts w:ascii="Times New Roman" w:eastAsia="宋体" w:hAnsi="Times New Roman" w:cs="Times New Roman"/>
                <w:color w:val="4E4E4E"/>
                <w:kern w:val="0"/>
                <w:sz w:val="24"/>
                <w:szCs w:val="24"/>
              </w:rPr>
              <w:t>5—9</w:t>
            </w:r>
            <w:r w:rsidRPr="00832ED0">
              <w:rPr>
                <w:rFonts w:ascii="仿宋_GB2312" w:eastAsia="仿宋_GB2312" w:hAnsi="宋体" w:cs="宋体" w:hint="eastAsia"/>
                <w:color w:val="4E4E4E"/>
                <w:kern w:val="0"/>
                <w:sz w:val="24"/>
                <w:szCs w:val="24"/>
              </w:rPr>
              <w:t>米，檐高</w:t>
            </w:r>
            <w:r w:rsidRPr="00832ED0">
              <w:rPr>
                <w:rFonts w:ascii="Times New Roman" w:eastAsia="宋体" w:hAnsi="Times New Roman" w:cs="Times New Roman"/>
                <w:color w:val="4E4E4E"/>
                <w:kern w:val="0"/>
                <w:sz w:val="24"/>
                <w:szCs w:val="24"/>
              </w:rPr>
              <w:t>3—4.5</w:t>
            </w:r>
            <w:r w:rsidRPr="00832ED0">
              <w:rPr>
                <w:rFonts w:ascii="仿宋_GB2312" w:eastAsia="仿宋_GB2312" w:hAnsi="宋体" w:cs="宋体" w:hint="eastAsia"/>
                <w:color w:val="4E4E4E"/>
                <w:kern w:val="0"/>
                <w:sz w:val="24"/>
                <w:szCs w:val="24"/>
              </w:rPr>
              <w:t>米</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350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850</w:t>
            </w:r>
          </w:p>
        </w:tc>
      </w:tr>
      <w:tr w:rsidR="00832ED0" w:rsidRPr="00832ED0" w:rsidTr="00E822ED">
        <w:trPr>
          <w:trHeight w:val="854"/>
        </w:trPr>
        <w:tc>
          <w:tcPr>
            <w:tcW w:w="459"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3</w:t>
            </w:r>
          </w:p>
        </w:tc>
        <w:tc>
          <w:tcPr>
            <w:tcW w:w="1461"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0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简易房</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四面</w:t>
            </w:r>
            <w:r w:rsidRPr="00832ED0">
              <w:rPr>
                <w:rFonts w:ascii="Times New Roman" w:eastAsia="宋体" w:hAnsi="Times New Roman" w:cs="Times New Roman"/>
                <w:color w:val="4E4E4E"/>
                <w:kern w:val="0"/>
                <w:sz w:val="24"/>
                <w:szCs w:val="24"/>
              </w:rPr>
              <w:t>24</w:t>
            </w:r>
            <w:r w:rsidRPr="00832ED0">
              <w:rPr>
                <w:rFonts w:ascii="仿宋_GB2312" w:eastAsia="仿宋_GB2312" w:hAnsi="宋体" w:cs="宋体" w:hint="eastAsia"/>
                <w:color w:val="4E4E4E"/>
                <w:kern w:val="0"/>
                <w:sz w:val="24"/>
                <w:szCs w:val="24"/>
              </w:rPr>
              <w:t>墙、石棉瓦顶、檐高</w:t>
            </w:r>
            <w:r w:rsidRPr="00832ED0">
              <w:rPr>
                <w:rFonts w:ascii="Times New Roman" w:eastAsia="宋体" w:hAnsi="Times New Roman" w:cs="Times New Roman"/>
                <w:color w:val="4E4E4E"/>
                <w:kern w:val="0"/>
                <w:sz w:val="24"/>
                <w:szCs w:val="24"/>
              </w:rPr>
              <w:t>2.2</w:t>
            </w:r>
            <w:r w:rsidRPr="00832ED0">
              <w:rPr>
                <w:rFonts w:ascii="仿宋_GB2312" w:eastAsia="仿宋_GB2312" w:hAnsi="宋体" w:cs="宋体" w:hint="eastAsia"/>
                <w:color w:val="4E4E4E"/>
                <w:kern w:val="0"/>
                <w:sz w:val="24"/>
                <w:szCs w:val="24"/>
              </w:rPr>
              <w:t>米以上，门窗齐全</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200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360</w:t>
            </w:r>
          </w:p>
        </w:tc>
      </w:tr>
      <w:tr w:rsidR="00832ED0" w:rsidRPr="00832ED0" w:rsidTr="00E822ED">
        <w:trPr>
          <w:trHeight w:val="852"/>
        </w:trPr>
        <w:tc>
          <w:tcPr>
            <w:tcW w:w="459"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4</w:t>
            </w:r>
          </w:p>
        </w:tc>
        <w:tc>
          <w:tcPr>
            <w:tcW w:w="1461"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0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简易棚</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墙体不完整、石棉瓦或油毡顶、檐高</w:t>
            </w:r>
            <w:r w:rsidRPr="00832ED0">
              <w:rPr>
                <w:rFonts w:ascii="Times New Roman" w:eastAsia="宋体" w:hAnsi="Times New Roman" w:cs="Times New Roman"/>
                <w:color w:val="4E4E4E"/>
                <w:kern w:val="0"/>
                <w:sz w:val="24"/>
                <w:szCs w:val="24"/>
              </w:rPr>
              <w:t>2.2</w:t>
            </w:r>
            <w:r w:rsidRPr="00832ED0">
              <w:rPr>
                <w:rFonts w:ascii="仿宋_GB2312" w:eastAsia="仿宋_GB2312" w:hAnsi="宋体" w:cs="宋体" w:hint="eastAsia"/>
                <w:color w:val="4E4E4E"/>
                <w:kern w:val="0"/>
                <w:sz w:val="24"/>
                <w:szCs w:val="24"/>
              </w:rPr>
              <w:t>米以上</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50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170</w:t>
            </w:r>
          </w:p>
        </w:tc>
      </w:tr>
      <w:tr w:rsidR="00832ED0" w:rsidRPr="00832ED0" w:rsidTr="00E822ED">
        <w:trPr>
          <w:trHeight w:val="360"/>
        </w:trPr>
        <w:tc>
          <w:tcPr>
            <w:tcW w:w="459" w:type="dxa"/>
            <w:vMerge w:val="restart"/>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5</w:t>
            </w:r>
          </w:p>
        </w:tc>
        <w:tc>
          <w:tcPr>
            <w:tcW w:w="1461" w:type="dxa"/>
            <w:vMerge w:val="restart"/>
            <w:shd w:val="clear" w:color="auto" w:fill="FFFFFF"/>
            <w:tcMar>
              <w:top w:w="0" w:type="dxa"/>
              <w:left w:w="108" w:type="dxa"/>
              <w:bottom w:w="0" w:type="dxa"/>
              <w:right w:w="108" w:type="dxa"/>
            </w:tcMar>
            <w:vAlign w:val="center"/>
            <w:hideMark/>
          </w:tcPr>
          <w:p w:rsidR="00832ED0" w:rsidRPr="00832ED0" w:rsidRDefault="00832ED0" w:rsidP="00832ED0">
            <w:pPr>
              <w:widowControl/>
              <w:spacing w:line="30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低层房屋</w:t>
            </w:r>
          </w:p>
          <w:p w:rsidR="00832ED0" w:rsidRPr="00832ED0" w:rsidRDefault="00832ED0" w:rsidP="00832ED0">
            <w:pPr>
              <w:widowControl/>
              <w:spacing w:line="30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地下室</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高度</w:t>
            </w:r>
            <w:r w:rsidRPr="00832ED0">
              <w:rPr>
                <w:rFonts w:ascii="Times New Roman" w:eastAsia="宋体" w:hAnsi="Times New Roman" w:cs="Times New Roman"/>
                <w:color w:val="4E4E4E"/>
                <w:kern w:val="0"/>
                <w:sz w:val="24"/>
                <w:szCs w:val="24"/>
              </w:rPr>
              <w:t>1.2—1.8</w:t>
            </w:r>
            <w:r w:rsidRPr="00832ED0">
              <w:rPr>
                <w:rFonts w:ascii="仿宋_GB2312" w:eastAsia="仿宋_GB2312" w:hAnsi="宋体" w:cs="宋体" w:hint="eastAsia"/>
                <w:color w:val="4E4E4E"/>
                <w:kern w:val="0"/>
                <w:sz w:val="24"/>
                <w:szCs w:val="24"/>
              </w:rPr>
              <w:t>米</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180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240</w:t>
            </w:r>
          </w:p>
        </w:tc>
      </w:tr>
      <w:tr w:rsidR="00832ED0" w:rsidRPr="00832ED0" w:rsidTr="00E822ED">
        <w:trPr>
          <w:trHeight w:val="396"/>
        </w:trPr>
        <w:tc>
          <w:tcPr>
            <w:tcW w:w="0" w:type="auto"/>
            <w:vMerge/>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0" w:type="auto"/>
            <w:vMerge/>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高度</w:t>
            </w:r>
            <w:r w:rsidRPr="00832ED0">
              <w:rPr>
                <w:rFonts w:ascii="Times New Roman" w:eastAsia="宋体" w:hAnsi="Times New Roman" w:cs="Times New Roman"/>
                <w:color w:val="4E4E4E"/>
                <w:kern w:val="0"/>
                <w:sz w:val="24"/>
                <w:szCs w:val="24"/>
              </w:rPr>
              <w:t>1.8—2.2</w:t>
            </w:r>
            <w:r w:rsidRPr="00832ED0">
              <w:rPr>
                <w:rFonts w:ascii="仿宋_GB2312" w:eastAsia="仿宋_GB2312" w:hAnsi="宋体" w:cs="宋体" w:hint="eastAsia"/>
                <w:color w:val="4E4E4E"/>
                <w:kern w:val="0"/>
                <w:sz w:val="24"/>
                <w:szCs w:val="24"/>
              </w:rPr>
              <w:t>米</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250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330</w:t>
            </w:r>
          </w:p>
        </w:tc>
      </w:tr>
      <w:tr w:rsidR="00832ED0" w:rsidRPr="00832ED0" w:rsidTr="00E822ED">
        <w:trPr>
          <w:trHeight w:val="410"/>
        </w:trPr>
        <w:tc>
          <w:tcPr>
            <w:tcW w:w="0" w:type="auto"/>
            <w:vMerge/>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0" w:type="auto"/>
            <w:vMerge/>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高度</w:t>
            </w:r>
            <w:r w:rsidRPr="00832ED0">
              <w:rPr>
                <w:rFonts w:ascii="Times New Roman" w:eastAsia="宋体" w:hAnsi="Times New Roman" w:cs="Times New Roman"/>
                <w:color w:val="4E4E4E"/>
                <w:kern w:val="0"/>
                <w:sz w:val="24"/>
                <w:szCs w:val="24"/>
              </w:rPr>
              <w:t>2.2</w:t>
            </w:r>
            <w:r w:rsidRPr="00832ED0">
              <w:rPr>
                <w:rFonts w:ascii="仿宋_GB2312" w:eastAsia="仿宋_GB2312" w:hAnsi="宋体" w:cs="宋体" w:hint="eastAsia"/>
                <w:color w:val="4E4E4E"/>
                <w:kern w:val="0"/>
                <w:sz w:val="24"/>
                <w:szCs w:val="24"/>
              </w:rPr>
              <w:t>米以上</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300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390</w:t>
            </w:r>
          </w:p>
        </w:tc>
      </w:tr>
      <w:tr w:rsidR="00832ED0" w:rsidRPr="00832ED0" w:rsidTr="00E822ED">
        <w:trPr>
          <w:trHeight w:val="477"/>
        </w:trPr>
        <w:tc>
          <w:tcPr>
            <w:tcW w:w="459" w:type="dxa"/>
            <w:vMerge w:val="restart"/>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6</w:t>
            </w:r>
          </w:p>
        </w:tc>
        <w:tc>
          <w:tcPr>
            <w:tcW w:w="1461" w:type="dxa"/>
            <w:vMerge w:val="restart"/>
            <w:shd w:val="clear" w:color="auto" w:fill="FFFFFF"/>
            <w:tcMar>
              <w:top w:w="0" w:type="dxa"/>
              <w:left w:w="108" w:type="dxa"/>
              <w:bottom w:w="0" w:type="dxa"/>
              <w:right w:w="108" w:type="dxa"/>
            </w:tcMar>
            <w:vAlign w:val="center"/>
            <w:hideMark/>
          </w:tcPr>
          <w:p w:rsidR="00832ED0" w:rsidRPr="00832ED0" w:rsidRDefault="00832ED0" w:rsidP="00832ED0">
            <w:pPr>
              <w:widowControl/>
              <w:spacing w:line="30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多层房屋</w:t>
            </w:r>
          </w:p>
          <w:p w:rsidR="00832ED0" w:rsidRPr="00832ED0" w:rsidRDefault="00832ED0" w:rsidP="00832ED0">
            <w:pPr>
              <w:widowControl/>
              <w:spacing w:line="30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地下室</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高度</w:t>
            </w:r>
            <w:r w:rsidRPr="00832ED0">
              <w:rPr>
                <w:rFonts w:ascii="Times New Roman" w:eastAsia="宋体" w:hAnsi="Times New Roman" w:cs="Times New Roman"/>
                <w:color w:val="4E4E4E"/>
                <w:kern w:val="0"/>
                <w:sz w:val="24"/>
                <w:szCs w:val="24"/>
              </w:rPr>
              <w:t>1.8—2.2</w:t>
            </w:r>
            <w:r w:rsidRPr="00832ED0">
              <w:rPr>
                <w:rFonts w:ascii="仿宋_GB2312" w:eastAsia="仿宋_GB2312" w:hAnsi="宋体" w:cs="宋体" w:hint="eastAsia"/>
                <w:color w:val="4E4E4E"/>
                <w:kern w:val="0"/>
                <w:sz w:val="24"/>
                <w:szCs w:val="24"/>
              </w:rPr>
              <w:t>米</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350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460</w:t>
            </w:r>
          </w:p>
        </w:tc>
      </w:tr>
      <w:tr w:rsidR="00832ED0" w:rsidRPr="00832ED0" w:rsidTr="00E822ED">
        <w:trPr>
          <w:trHeight w:val="368"/>
        </w:trPr>
        <w:tc>
          <w:tcPr>
            <w:tcW w:w="0" w:type="auto"/>
            <w:vMerge/>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0" w:type="auto"/>
            <w:vMerge/>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高度</w:t>
            </w:r>
            <w:r w:rsidRPr="00832ED0">
              <w:rPr>
                <w:rFonts w:ascii="Times New Roman" w:eastAsia="宋体" w:hAnsi="Times New Roman" w:cs="Times New Roman"/>
                <w:color w:val="4E4E4E"/>
                <w:kern w:val="0"/>
                <w:sz w:val="24"/>
                <w:szCs w:val="24"/>
              </w:rPr>
              <w:t>2.2—2.6</w:t>
            </w:r>
            <w:r w:rsidRPr="00832ED0">
              <w:rPr>
                <w:rFonts w:ascii="仿宋_GB2312" w:eastAsia="仿宋_GB2312" w:hAnsi="宋体" w:cs="宋体" w:hint="eastAsia"/>
                <w:color w:val="4E4E4E"/>
                <w:kern w:val="0"/>
                <w:sz w:val="24"/>
                <w:szCs w:val="24"/>
              </w:rPr>
              <w:t>米</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450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590</w:t>
            </w:r>
          </w:p>
        </w:tc>
      </w:tr>
      <w:tr w:rsidR="00832ED0" w:rsidRPr="00832ED0" w:rsidTr="00E822ED">
        <w:trPr>
          <w:trHeight w:val="424"/>
        </w:trPr>
        <w:tc>
          <w:tcPr>
            <w:tcW w:w="0" w:type="auto"/>
            <w:vMerge/>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0" w:type="auto"/>
            <w:vMerge/>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2.6</w:t>
            </w:r>
            <w:r w:rsidRPr="00832ED0">
              <w:rPr>
                <w:rFonts w:ascii="仿宋_GB2312" w:eastAsia="仿宋_GB2312" w:hAnsi="宋体" w:cs="宋体" w:hint="eastAsia"/>
                <w:color w:val="4E4E4E"/>
                <w:kern w:val="0"/>
                <w:sz w:val="24"/>
                <w:szCs w:val="24"/>
              </w:rPr>
              <w:t>米以上</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650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850</w:t>
            </w:r>
          </w:p>
        </w:tc>
      </w:tr>
      <w:tr w:rsidR="00832ED0" w:rsidRPr="00832ED0" w:rsidTr="00E822ED">
        <w:trPr>
          <w:trHeight w:val="620"/>
        </w:trPr>
        <w:tc>
          <w:tcPr>
            <w:tcW w:w="459" w:type="dxa"/>
            <w:vMerge w:val="restart"/>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7</w:t>
            </w:r>
          </w:p>
        </w:tc>
        <w:tc>
          <w:tcPr>
            <w:tcW w:w="1461" w:type="dxa"/>
            <w:vMerge w:val="restart"/>
            <w:shd w:val="clear" w:color="auto" w:fill="FFFFFF"/>
            <w:tcMar>
              <w:top w:w="0" w:type="dxa"/>
              <w:left w:w="108" w:type="dxa"/>
              <w:bottom w:w="0" w:type="dxa"/>
              <w:right w:w="108" w:type="dxa"/>
            </w:tcMar>
            <w:vAlign w:val="center"/>
            <w:hideMark/>
          </w:tcPr>
          <w:p w:rsidR="00832ED0" w:rsidRPr="00832ED0" w:rsidRDefault="00832ED0" w:rsidP="00832ED0">
            <w:pPr>
              <w:widowControl/>
              <w:spacing w:line="30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阁楼（含</w:t>
            </w:r>
          </w:p>
          <w:p w:rsidR="00832ED0" w:rsidRPr="00832ED0" w:rsidRDefault="00832ED0" w:rsidP="00832ED0">
            <w:pPr>
              <w:widowControl/>
              <w:spacing w:line="30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顶层楼梯间）</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高度</w:t>
            </w:r>
            <w:r w:rsidRPr="00832ED0">
              <w:rPr>
                <w:rFonts w:ascii="Times New Roman" w:eastAsia="宋体" w:hAnsi="Times New Roman" w:cs="Times New Roman"/>
                <w:color w:val="4E4E4E"/>
                <w:kern w:val="0"/>
                <w:sz w:val="24"/>
                <w:szCs w:val="24"/>
              </w:rPr>
              <w:t>1.2—1.8</w:t>
            </w:r>
            <w:r w:rsidRPr="00832ED0">
              <w:rPr>
                <w:rFonts w:ascii="仿宋_GB2312" w:eastAsia="仿宋_GB2312" w:hAnsi="宋体" w:cs="宋体" w:hint="eastAsia"/>
                <w:color w:val="4E4E4E"/>
                <w:kern w:val="0"/>
                <w:sz w:val="24"/>
                <w:szCs w:val="24"/>
              </w:rPr>
              <w:t>米</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180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240</w:t>
            </w:r>
          </w:p>
        </w:tc>
      </w:tr>
      <w:tr w:rsidR="00832ED0" w:rsidRPr="00832ED0" w:rsidTr="00E822ED">
        <w:trPr>
          <w:trHeight w:val="425"/>
        </w:trPr>
        <w:tc>
          <w:tcPr>
            <w:tcW w:w="0" w:type="auto"/>
            <w:vMerge/>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0" w:type="auto"/>
            <w:vMerge/>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高度</w:t>
            </w:r>
            <w:r w:rsidRPr="00832ED0">
              <w:rPr>
                <w:rFonts w:ascii="Times New Roman" w:eastAsia="宋体" w:hAnsi="Times New Roman" w:cs="Times New Roman"/>
                <w:color w:val="4E4E4E"/>
                <w:kern w:val="0"/>
                <w:sz w:val="24"/>
                <w:szCs w:val="24"/>
              </w:rPr>
              <w:t>1.8</w:t>
            </w:r>
            <w:r w:rsidRPr="00832ED0">
              <w:rPr>
                <w:rFonts w:ascii="仿宋_GB2312" w:eastAsia="仿宋_GB2312" w:hAnsi="宋体" w:cs="宋体" w:hint="eastAsia"/>
                <w:color w:val="4E4E4E"/>
                <w:kern w:val="0"/>
                <w:sz w:val="24"/>
                <w:szCs w:val="24"/>
              </w:rPr>
              <w:t>米以上</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250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330</w:t>
            </w:r>
          </w:p>
        </w:tc>
      </w:tr>
      <w:tr w:rsidR="00832ED0" w:rsidRPr="00832ED0" w:rsidTr="00E822ED">
        <w:trPr>
          <w:trHeight w:val="960"/>
        </w:trPr>
        <w:tc>
          <w:tcPr>
            <w:tcW w:w="459"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8</w:t>
            </w:r>
          </w:p>
        </w:tc>
        <w:tc>
          <w:tcPr>
            <w:tcW w:w="1461"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砖石砌窑洞</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洞内高度</w:t>
            </w:r>
            <w:r w:rsidRPr="00832ED0">
              <w:rPr>
                <w:rFonts w:ascii="Times New Roman" w:eastAsia="宋体" w:hAnsi="Times New Roman" w:cs="Times New Roman"/>
                <w:color w:val="4E4E4E"/>
                <w:kern w:val="0"/>
                <w:sz w:val="24"/>
                <w:szCs w:val="24"/>
              </w:rPr>
              <w:t>2.2</w:t>
            </w:r>
            <w:r w:rsidRPr="00832ED0">
              <w:rPr>
                <w:rFonts w:ascii="仿宋_GB2312" w:eastAsia="仿宋_GB2312" w:hAnsi="宋体" w:cs="宋体" w:hint="eastAsia"/>
                <w:color w:val="4E4E4E"/>
                <w:kern w:val="0"/>
                <w:sz w:val="24"/>
                <w:szCs w:val="24"/>
              </w:rPr>
              <w:t>米以上，照明设备、门窗齐全</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310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420</w:t>
            </w:r>
          </w:p>
        </w:tc>
      </w:tr>
      <w:tr w:rsidR="00832ED0" w:rsidRPr="00832ED0" w:rsidTr="00E822ED">
        <w:trPr>
          <w:trHeight w:val="776"/>
        </w:trPr>
        <w:tc>
          <w:tcPr>
            <w:tcW w:w="459"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9</w:t>
            </w:r>
          </w:p>
        </w:tc>
        <w:tc>
          <w:tcPr>
            <w:tcW w:w="1461"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普通窑洞</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洞内高度超过</w:t>
            </w:r>
            <w:r w:rsidRPr="00832ED0">
              <w:rPr>
                <w:rFonts w:ascii="Times New Roman" w:eastAsia="宋体" w:hAnsi="Times New Roman" w:cs="Times New Roman"/>
                <w:color w:val="4E4E4E"/>
                <w:kern w:val="0"/>
                <w:sz w:val="24"/>
                <w:szCs w:val="24"/>
              </w:rPr>
              <w:t>1.8</w:t>
            </w:r>
            <w:r w:rsidRPr="00832ED0">
              <w:rPr>
                <w:rFonts w:ascii="仿宋_GB2312" w:eastAsia="仿宋_GB2312" w:hAnsi="宋体" w:cs="宋体" w:hint="eastAsia"/>
                <w:color w:val="4E4E4E"/>
                <w:kern w:val="0"/>
                <w:sz w:val="24"/>
                <w:szCs w:val="24"/>
              </w:rPr>
              <w:t>米以上，照明设备、门窗齐全</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200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340</w:t>
            </w:r>
          </w:p>
        </w:tc>
      </w:tr>
      <w:tr w:rsidR="00832ED0" w:rsidRPr="00832ED0" w:rsidTr="00E822ED">
        <w:trPr>
          <w:trHeight w:val="578"/>
        </w:trPr>
        <w:tc>
          <w:tcPr>
            <w:tcW w:w="459"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10</w:t>
            </w:r>
          </w:p>
        </w:tc>
        <w:tc>
          <w:tcPr>
            <w:tcW w:w="1461"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简易窑洞</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洞内高度</w:t>
            </w:r>
            <w:r w:rsidRPr="00832ED0">
              <w:rPr>
                <w:rFonts w:ascii="Times New Roman" w:eastAsia="宋体" w:hAnsi="Times New Roman" w:cs="Times New Roman"/>
                <w:color w:val="4E4E4E"/>
                <w:kern w:val="0"/>
                <w:sz w:val="24"/>
                <w:szCs w:val="24"/>
              </w:rPr>
              <w:t>1.8</w:t>
            </w:r>
            <w:r w:rsidRPr="00832ED0">
              <w:rPr>
                <w:rFonts w:ascii="仿宋_GB2312" w:eastAsia="仿宋_GB2312" w:hAnsi="宋体" w:cs="宋体" w:hint="eastAsia"/>
                <w:color w:val="4E4E4E"/>
                <w:kern w:val="0"/>
                <w:sz w:val="24"/>
                <w:szCs w:val="24"/>
              </w:rPr>
              <w:t>米以下</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100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200</w:t>
            </w:r>
          </w:p>
        </w:tc>
      </w:tr>
      <w:tr w:rsidR="00832ED0" w:rsidRPr="00832ED0" w:rsidTr="00E822ED">
        <w:trPr>
          <w:trHeight w:val="557"/>
        </w:trPr>
        <w:tc>
          <w:tcPr>
            <w:tcW w:w="459"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11</w:t>
            </w:r>
          </w:p>
        </w:tc>
        <w:tc>
          <w:tcPr>
            <w:tcW w:w="1461"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门楼</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按其上盖垂直投影面积</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280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410</w:t>
            </w:r>
          </w:p>
        </w:tc>
      </w:tr>
      <w:tr w:rsidR="00832ED0" w:rsidRPr="00832ED0" w:rsidTr="00E822ED">
        <w:trPr>
          <w:trHeight w:val="566"/>
        </w:trPr>
        <w:tc>
          <w:tcPr>
            <w:tcW w:w="459"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12</w:t>
            </w:r>
          </w:p>
        </w:tc>
        <w:tc>
          <w:tcPr>
            <w:tcW w:w="1461"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院大门</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钢质、木质（厚度</w:t>
            </w:r>
            <w:r w:rsidRPr="00832ED0">
              <w:rPr>
                <w:rFonts w:ascii="Times New Roman" w:eastAsia="宋体" w:hAnsi="Times New Roman" w:cs="Times New Roman"/>
                <w:color w:val="4E4E4E"/>
                <w:kern w:val="0"/>
                <w:sz w:val="24"/>
                <w:szCs w:val="24"/>
              </w:rPr>
              <w:t>3</w:t>
            </w:r>
            <w:r w:rsidRPr="00832ED0">
              <w:rPr>
                <w:rFonts w:ascii="仿宋_GB2312" w:eastAsia="仿宋_GB2312" w:hAnsi="宋体" w:cs="宋体" w:hint="eastAsia"/>
                <w:color w:val="4E4E4E"/>
                <w:kern w:val="0"/>
                <w:sz w:val="24"/>
                <w:szCs w:val="24"/>
              </w:rPr>
              <w:t>厘米以上）</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200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270</w:t>
            </w:r>
          </w:p>
        </w:tc>
      </w:tr>
      <w:tr w:rsidR="00832ED0" w:rsidRPr="00832ED0" w:rsidTr="00E822ED">
        <w:trPr>
          <w:trHeight w:val="883"/>
        </w:trPr>
        <w:tc>
          <w:tcPr>
            <w:tcW w:w="459"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lastRenderedPageBreak/>
              <w:t>13</w:t>
            </w:r>
          </w:p>
        </w:tc>
        <w:tc>
          <w:tcPr>
            <w:tcW w:w="1461"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室外楼梯间</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全封闭（楼梯及扶手部分不另补偿）、按垂直投影面积</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150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200</w:t>
            </w:r>
          </w:p>
        </w:tc>
      </w:tr>
      <w:tr w:rsidR="00832ED0" w:rsidRPr="00832ED0" w:rsidTr="00E822ED">
        <w:trPr>
          <w:trHeight w:val="848"/>
        </w:trPr>
        <w:tc>
          <w:tcPr>
            <w:tcW w:w="459"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14</w:t>
            </w:r>
          </w:p>
        </w:tc>
        <w:tc>
          <w:tcPr>
            <w:tcW w:w="1461"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室外楼梯</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砖砌或混凝土制作，水泥抹面（斜面，含扶手）</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90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120</w:t>
            </w:r>
          </w:p>
        </w:tc>
      </w:tr>
      <w:tr w:rsidR="00832ED0" w:rsidRPr="00832ED0" w:rsidTr="00E822ED">
        <w:trPr>
          <w:trHeight w:val="806"/>
        </w:trPr>
        <w:tc>
          <w:tcPr>
            <w:tcW w:w="459"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15</w:t>
            </w:r>
          </w:p>
        </w:tc>
        <w:tc>
          <w:tcPr>
            <w:tcW w:w="1461"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机井</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机井（深</w:t>
            </w:r>
            <w:r w:rsidRPr="00832ED0">
              <w:rPr>
                <w:rFonts w:ascii="Times New Roman" w:eastAsia="宋体" w:hAnsi="Times New Roman" w:cs="Times New Roman"/>
                <w:color w:val="4E4E4E"/>
                <w:kern w:val="0"/>
                <w:sz w:val="24"/>
                <w:szCs w:val="24"/>
              </w:rPr>
              <w:t>20</w:t>
            </w:r>
            <w:r w:rsidRPr="00832ED0">
              <w:rPr>
                <w:rFonts w:ascii="仿宋_GB2312" w:eastAsia="仿宋_GB2312" w:hAnsi="宋体" w:cs="宋体" w:hint="eastAsia"/>
                <w:color w:val="4E4E4E"/>
                <w:kern w:val="0"/>
                <w:sz w:val="24"/>
                <w:szCs w:val="24"/>
              </w:rPr>
              <w:t>米；深度每增减</w:t>
            </w:r>
            <w:r w:rsidRPr="00832ED0">
              <w:rPr>
                <w:rFonts w:ascii="Times New Roman" w:eastAsia="宋体" w:hAnsi="Times New Roman" w:cs="Times New Roman"/>
                <w:color w:val="4E4E4E"/>
                <w:kern w:val="0"/>
                <w:sz w:val="24"/>
                <w:szCs w:val="24"/>
              </w:rPr>
              <w:t>1</w:t>
            </w:r>
            <w:r w:rsidRPr="00832ED0">
              <w:rPr>
                <w:rFonts w:ascii="仿宋_GB2312" w:eastAsia="仿宋_GB2312" w:hAnsi="宋体" w:cs="宋体" w:hint="eastAsia"/>
                <w:color w:val="4E4E4E"/>
                <w:kern w:val="0"/>
                <w:sz w:val="24"/>
                <w:szCs w:val="24"/>
              </w:rPr>
              <w:t>米增减</w:t>
            </w:r>
            <w:r w:rsidRPr="00832ED0">
              <w:rPr>
                <w:rFonts w:ascii="Times New Roman" w:eastAsia="宋体" w:hAnsi="Times New Roman" w:cs="Times New Roman"/>
                <w:color w:val="4E4E4E"/>
                <w:kern w:val="0"/>
                <w:sz w:val="24"/>
                <w:szCs w:val="24"/>
              </w:rPr>
              <w:t>120</w:t>
            </w:r>
            <w:r w:rsidRPr="00832ED0">
              <w:rPr>
                <w:rFonts w:ascii="仿宋_GB2312" w:eastAsia="仿宋_GB2312" w:hAnsi="宋体" w:cs="宋体" w:hint="eastAsia"/>
                <w:color w:val="4E4E4E"/>
                <w:kern w:val="0"/>
                <w:sz w:val="24"/>
                <w:szCs w:val="24"/>
              </w:rPr>
              <w:t>元）</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眼</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4000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4500</w:t>
            </w:r>
          </w:p>
        </w:tc>
      </w:tr>
      <w:tr w:rsidR="00832ED0" w:rsidRPr="00832ED0" w:rsidTr="00E822ED">
        <w:trPr>
          <w:trHeight w:val="898"/>
        </w:trPr>
        <w:tc>
          <w:tcPr>
            <w:tcW w:w="459"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16</w:t>
            </w:r>
          </w:p>
        </w:tc>
        <w:tc>
          <w:tcPr>
            <w:tcW w:w="1461"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供电线杆</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水泥杆高度</w:t>
            </w:r>
            <w:r w:rsidRPr="00832ED0">
              <w:rPr>
                <w:rFonts w:ascii="Times New Roman" w:eastAsia="宋体" w:hAnsi="Times New Roman" w:cs="Times New Roman"/>
                <w:color w:val="4E4E4E"/>
                <w:kern w:val="0"/>
                <w:sz w:val="24"/>
                <w:szCs w:val="24"/>
              </w:rPr>
              <w:t>8</w:t>
            </w:r>
            <w:r w:rsidRPr="00832ED0">
              <w:rPr>
                <w:rFonts w:ascii="仿宋_GB2312" w:eastAsia="仿宋_GB2312" w:hAnsi="宋体" w:cs="宋体" w:hint="eastAsia"/>
                <w:color w:val="4E4E4E"/>
                <w:kern w:val="0"/>
                <w:sz w:val="24"/>
                <w:szCs w:val="24"/>
              </w:rPr>
              <w:t>米以上（含线路迁移）</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根</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240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20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18"/>
                <w:szCs w:val="18"/>
              </w:rPr>
              <w:t>按供电部门规定迁移</w:t>
            </w:r>
          </w:p>
        </w:tc>
      </w:tr>
      <w:tr w:rsidR="00832ED0" w:rsidRPr="00832ED0" w:rsidTr="00E822ED">
        <w:trPr>
          <w:trHeight w:val="568"/>
        </w:trPr>
        <w:tc>
          <w:tcPr>
            <w:tcW w:w="459" w:type="dxa"/>
            <w:vMerge w:val="restart"/>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17</w:t>
            </w:r>
          </w:p>
        </w:tc>
        <w:tc>
          <w:tcPr>
            <w:tcW w:w="1461" w:type="dxa"/>
            <w:vMerge w:val="restart"/>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热水器</w:t>
            </w:r>
          </w:p>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和空调</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太阳能、分体空调移位</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套</w:t>
            </w:r>
            <w:r w:rsidRPr="00832ED0">
              <w:rPr>
                <w:rFonts w:ascii="Times New Roman" w:eastAsia="宋体" w:hAnsi="Times New Roman" w:cs="Times New Roman"/>
                <w:color w:val="4E4E4E"/>
                <w:kern w:val="0"/>
                <w:sz w:val="24"/>
                <w:szCs w:val="24"/>
              </w:rPr>
              <w:t>.</w:t>
            </w:r>
            <w:r w:rsidRPr="00832ED0">
              <w:rPr>
                <w:rFonts w:ascii="仿宋_GB2312" w:eastAsia="仿宋_GB2312" w:hAnsi="宋体" w:cs="宋体" w:hint="eastAsia"/>
                <w:color w:val="4E4E4E"/>
                <w:kern w:val="0"/>
                <w:sz w:val="24"/>
                <w:szCs w:val="24"/>
              </w:rPr>
              <w:t>次</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spacing w:val="-20"/>
                <w:kern w:val="0"/>
                <w:sz w:val="24"/>
                <w:szCs w:val="24"/>
              </w:rPr>
              <w:t>260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spacing w:val="-20"/>
                <w:kern w:val="0"/>
                <w:sz w:val="24"/>
                <w:szCs w:val="24"/>
              </w:rPr>
              <w:t>260</w:t>
            </w:r>
          </w:p>
        </w:tc>
      </w:tr>
      <w:tr w:rsidR="00832ED0" w:rsidRPr="00832ED0" w:rsidTr="00E822ED">
        <w:trPr>
          <w:trHeight w:val="564"/>
        </w:trPr>
        <w:tc>
          <w:tcPr>
            <w:tcW w:w="0" w:type="auto"/>
            <w:vMerge/>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0" w:type="auto"/>
            <w:vMerge/>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其他热水器、窗式空调</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套</w:t>
            </w:r>
            <w:r w:rsidRPr="00832ED0">
              <w:rPr>
                <w:rFonts w:ascii="Times New Roman" w:eastAsia="宋体" w:hAnsi="Times New Roman" w:cs="Times New Roman"/>
                <w:color w:val="4E4E4E"/>
                <w:kern w:val="0"/>
                <w:sz w:val="24"/>
                <w:szCs w:val="24"/>
              </w:rPr>
              <w:t>.</w:t>
            </w:r>
            <w:r w:rsidRPr="00832ED0">
              <w:rPr>
                <w:rFonts w:ascii="仿宋_GB2312" w:eastAsia="仿宋_GB2312" w:hAnsi="宋体" w:cs="宋体" w:hint="eastAsia"/>
                <w:color w:val="4E4E4E"/>
                <w:kern w:val="0"/>
                <w:sz w:val="24"/>
                <w:szCs w:val="24"/>
              </w:rPr>
              <w:t>次</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spacing w:val="-20"/>
                <w:kern w:val="0"/>
                <w:sz w:val="24"/>
                <w:szCs w:val="24"/>
              </w:rPr>
              <w:t>130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spacing w:val="-20"/>
                <w:kern w:val="0"/>
                <w:sz w:val="24"/>
                <w:szCs w:val="24"/>
              </w:rPr>
              <w:t>130</w:t>
            </w:r>
          </w:p>
        </w:tc>
      </w:tr>
      <w:tr w:rsidR="00832ED0" w:rsidRPr="00832ED0" w:rsidTr="00E822ED">
        <w:trPr>
          <w:trHeight w:val="991"/>
        </w:trPr>
        <w:tc>
          <w:tcPr>
            <w:tcW w:w="0" w:type="auto"/>
            <w:vMerge/>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0" w:type="auto"/>
            <w:vMerge/>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中央空调</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套</w:t>
            </w:r>
            <w:r w:rsidRPr="00832ED0">
              <w:rPr>
                <w:rFonts w:ascii="Times New Roman" w:eastAsia="宋体" w:hAnsi="Times New Roman" w:cs="Times New Roman"/>
                <w:color w:val="4E4E4E"/>
                <w:kern w:val="0"/>
                <w:sz w:val="24"/>
                <w:szCs w:val="24"/>
              </w:rPr>
              <w:t>.</w:t>
            </w:r>
            <w:r w:rsidRPr="00832ED0">
              <w:rPr>
                <w:rFonts w:ascii="仿宋_GB2312" w:eastAsia="仿宋_GB2312" w:hAnsi="宋体" w:cs="宋体" w:hint="eastAsia"/>
                <w:color w:val="4E4E4E"/>
                <w:kern w:val="0"/>
                <w:sz w:val="24"/>
                <w:szCs w:val="24"/>
              </w:rPr>
              <w:t>次</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0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spacing w:val="-18"/>
                <w:kern w:val="0"/>
                <w:sz w:val="24"/>
                <w:szCs w:val="24"/>
              </w:rPr>
              <w:t>按实际迁移费用</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0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按实际迁移费用</w:t>
            </w:r>
          </w:p>
        </w:tc>
      </w:tr>
      <w:tr w:rsidR="00832ED0" w:rsidRPr="00832ED0" w:rsidTr="00E822ED">
        <w:trPr>
          <w:trHeight w:val="809"/>
        </w:trPr>
        <w:tc>
          <w:tcPr>
            <w:tcW w:w="459"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18</w:t>
            </w:r>
          </w:p>
        </w:tc>
        <w:tc>
          <w:tcPr>
            <w:tcW w:w="1461"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管（线）网</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动力电、有线电视、电信（电话、宽带）移机</w:t>
            </w:r>
          </w:p>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煤气、热力等</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个</w:t>
            </w:r>
            <w:r w:rsidRPr="00832ED0">
              <w:rPr>
                <w:rFonts w:ascii="Times New Roman" w:eastAsia="宋体" w:hAnsi="Times New Roman" w:cs="Times New Roman"/>
                <w:color w:val="4E4E4E"/>
                <w:kern w:val="0"/>
                <w:sz w:val="24"/>
                <w:szCs w:val="24"/>
              </w:rPr>
              <w:t>.</w:t>
            </w:r>
            <w:r w:rsidRPr="00832ED0">
              <w:rPr>
                <w:rFonts w:ascii="仿宋_GB2312" w:eastAsia="仿宋_GB2312" w:hAnsi="宋体" w:cs="宋体" w:hint="eastAsia"/>
                <w:color w:val="4E4E4E"/>
                <w:kern w:val="0"/>
                <w:sz w:val="24"/>
                <w:szCs w:val="24"/>
              </w:rPr>
              <w:t>次</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spacing w:val="-20"/>
                <w:kern w:val="0"/>
                <w:sz w:val="24"/>
                <w:szCs w:val="24"/>
              </w:rPr>
              <w:t>按有关规定</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spacing w:val="-20"/>
                <w:kern w:val="0"/>
                <w:sz w:val="24"/>
                <w:szCs w:val="24"/>
              </w:rPr>
              <w:t>按有关规定</w:t>
            </w:r>
          </w:p>
        </w:tc>
      </w:tr>
      <w:tr w:rsidR="00832ED0" w:rsidRPr="00832ED0" w:rsidTr="00E822ED">
        <w:trPr>
          <w:trHeight w:val="580"/>
        </w:trPr>
        <w:tc>
          <w:tcPr>
            <w:tcW w:w="459"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19</w:t>
            </w:r>
          </w:p>
        </w:tc>
        <w:tc>
          <w:tcPr>
            <w:tcW w:w="1461"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院围墙</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砖砌</w:t>
            </w:r>
            <w:r w:rsidRPr="00832ED0">
              <w:rPr>
                <w:rFonts w:ascii="Times New Roman" w:eastAsia="宋体" w:hAnsi="Times New Roman" w:cs="Times New Roman"/>
                <w:color w:val="4E4E4E"/>
                <w:kern w:val="0"/>
                <w:sz w:val="24"/>
                <w:szCs w:val="24"/>
              </w:rPr>
              <w:t>24</w:t>
            </w:r>
            <w:r w:rsidRPr="00832ED0">
              <w:rPr>
                <w:rFonts w:ascii="仿宋_GB2312" w:eastAsia="仿宋_GB2312" w:hAnsi="宋体" w:cs="宋体" w:hint="eastAsia"/>
                <w:color w:val="4E4E4E"/>
                <w:kern w:val="0"/>
                <w:sz w:val="24"/>
                <w:szCs w:val="24"/>
              </w:rPr>
              <w:t>墙（高度</w:t>
            </w:r>
            <w:r w:rsidRPr="00832ED0">
              <w:rPr>
                <w:rFonts w:ascii="Times New Roman" w:eastAsia="宋体" w:hAnsi="Times New Roman" w:cs="Times New Roman"/>
                <w:color w:val="4E4E4E"/>
                <w:kern w:val="0"/>
                <w:sz w:val="24"/>
                <w:szCs w:val="24"/>
              </w:rPr>
              <w:t>2.3</w:t>
            </w:r>
            <w:r w:rsidRPr="00832ED0">
              <w:rPr>
                <w:rFonts w:ascii="仿宋_GB2312" w:eastAsia="仿宋_GB2312" w:hAnsi="宋体" w:cs="宋体" w:hint="eastAsia"/>
                <w:color w:val="4E4E4E"/>
                <w:kern w:val="0"/>
                <w:sz w:val="24"/>
                <w:szCs w:val="24"/>
              </w:rPr>
              <w:t>米以上）</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120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120</w:t>
            </w:r>
          </w:p>
        </w:tc>
      </w:tr>
      <w:tr w:rsidR="00832ED0" w:rsidRPr="00832ED0" w:rsidTr="00E822ED">
        <w:trPr>
          <w:trHeight w:val="713"/>
        </w:trPr>
        <w:tc>
          <w:tcPr>
            <w:tcW w:w="459"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20</w:t>
            </w:r>
          </w:p>
        </w:tc>
        <w:tc>
          <w:tcPr>
            <w:tcW w:w="1461"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卷帘门</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有屋门的双重门（含不锈钢、铝合金制）</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100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120</w:t>
            </w:r>
          </w:p>
        </w:tc>
      </w:tr>
      <w:tr w:rsidR="00832ED0" w:rsidRPr="00832ED0" w:rsidTr="00E822ED">
        <w:trPr>
          <w:trHeight w:val="1004"/>
        </w:trPr>
        <w:tc>
          <w:tcPr>
            <w:tcW w:w="459"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21</w:t>
            </w:r>
          </w:p>
        </w:tc>
        <w:tc>
          <w:tcPr>
            <w:tcW w:w="1461"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水泥路面</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厚度在</w:t>
            </w:r>
            <w:r w:rsidRPr="00832ED0">
              <w:rPr>
                <w:rFonts w:ascii="Times New Roman" w:eastAsia="宋体" w:hAnsi="Times New Roman" w:cs="Times New Roman"/>
                <w:color w:val="4E4E4E"/>
                <w:kern w:val="0"/>
                <w:sz w:val="24"/>
                <w:szCs w:val="24"/>
              </w:rPr>
              <w:t>15</w:t>
            </w:r>
            <w:r w:rsidRPr="00832ED0">
              <w:rPr>
                <w:rFonts w:ascii="仿宋_GB2312" w:eastAsia="仿宋_GB2312" w:hAnsi="宋体" w:cs="宋体" w:hint="eastAsia"/>
                <w:color w:val="4E4E4E"/>
                <w:kern w:val="0"/>
                <w:sz w:val="24"/>
                <w:szCs w:val="24"/>
              </w:rPr>
              <w:t>厘米以上（厚度在</w:t>
            </w:r>
            <w:r w:rsidRPr="00832ED0">
              <w:rPr>
                <w:rFonts w:ascii="Times New Roman" w:eastAsia="宋体" w:hAnsi="Times New Roman" w:cs="Times New Roman"/>
                <w:color w:val="4E4E4E"/>
                <w:kern w:val="0"/>
                <w:sz w:val="24"/>
                <w:szCs w:val="24"/>
              </w:rPr>
              <w:t>15</w:t>
            </w:r>
            <w:r w:rsidRPr="00832ED0">
              <w:rPr>
                <w:rFonts w:ascii="仿宋_GB2312" w:eastAsia="仿宋_GB2312" w:hAnsi="宋体" w:cs="宋体" w:hint="eastAsia"/>
                <w:color w:val="4E4E4E"/>
                <w:kern w:val="0"/>
                <w:sz w:val="24"/>
                <w:szCs w:val="24"/>
              </w:rPr>
              <w:t>厘米以下水泥地坪减半补偿）</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50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120</w:t>
            </w:r>
          </w:p>
        </w:tc>
      </w:tr>
      <w:tr w:rsidR="00832ED0" w:rsidRPr="00832ED0" w:rsidTr="00E822ED">
        <w:trPr>
          <w:trHeight w:val="651"/>
        </w:trPr>
        <w:tc>
          <w:tcPr>
            <w:tcW w:w="459"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22</w:t>
            </w:r>
          </w:p>
        </w:tc>
        <w:tc>
          <w:tcPr>
            <w:tcW w:w="1461"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檐板</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宽度在</w:t>
            </w:r>
            <w:r w:rsidRPr="00832ED0">
              <w:rPr>
                <w:rFonts w:ascii="Times New Roman" w:eastAsia="宋体" w:hAnsi="Times New Roman" w:cs="Times New Roman"/>
                <w:color w:val="4E4E4E"/>
                <w:kern w:val="0"/>
                <w:sz w:val="24"/>
                <w:szCs w:val="24"/>
              </w:rPr>
              <w:t>30</w:t>
            </w:r>
            <w:r w:rsidRPr="00832ED0">
              <w:rPr>
                <w:rFonts w:ascii="仿宋_GB2312" w:eastAsia="仿宋_GB2312" w:hAnsi="宋体" w:cs="宋体" w:hint="eastAsia"/>
                <w:color w:val="4E4E4E"/>
                <w:kern w:val="0"/>
                <w:sz w:val="24"/>
                <w:szCs w:val="24"/>
              </w:rPr>
              <w:t>厘米以下</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40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60</w:t>
            </w:r>
          </w:p>
        </w:tc>
      </w:tr>
      <w:tr w:rsidR="00832ED0" w:rsidRPr="00832ED0" w:rsidTr="00E822ED">
        <w:trPr>
          <w:trHeight w:val="742"/>
        </w:trPr>
        <w:tc>
          <w:tcPr>
            <w:tcW w:w="459"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23</w:t>
            </w:r>
          </w:p>
        </w:tc>
        <w:tc>
          <w:tcPr>
            <w:tcW w:w="1461"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普通前檐</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宽度在</w:t>
            </w:r>
            <w:r w:rsidRPr="00832ED0">
              <w:rPr>
                <w:rFonts w:ascii="Times New Roman" w:eastAsia="宋体" w:hAnsi="Times New Roman" w:cs="Times New Roman"/>
                <w:color w:val="4E4E4E"/>
                <w:kern w:val="0"/>
                <w:sz w:val="24"/>
                <w:szCs w:val="24"/>
              </w:rPr>
              <w:t>60</w:t>
            </w:r>
            <w:r w:rsidRPr="00832ED0">
              <w:rPr>
                <w:rFonts w:ascii="仿宋_GB2312" w:eastAsia="仿宋_GB2312" w:hAnsi="宋体" w:cs="宋体" w:hint="eastAsia"/>
                <w:color w:val="4E4E4E"/>
                <w:kern w:val="0"/>
                <w:sz w:val="24"/>
                <w:szCs w:val="24"/>
              </w:rPr>
              <w:t>厘米以上</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70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100</w:t>
            </w:r>
          </w:p>
        </w:tc>
      </w:tr>
      <w:tr w:rsidR="00832ED0" w:rsidRPr="00832ED0" w:rsidTr="00E822ED">
        <w:trPr>
          <w:trHeight w:val="644"/>
        </w:trPr>
        <w:tc>
          <w:tcPr>
            <w:tcW w:w="459"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24</w:t>
            </w:r>
          </w:p>
        </w:tc>
        <w:tc>
          <w:tcPr>
            <w:tcW w:w="1461"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挑梁前檐</w:t>
            </w:r>
          </w:p>
        </w:tc>
        <w:tc>
          <w:tcPr>
            <w:tcW w:w="448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宽度在</w:t>
            </w:r>
            <w:r w:rsidRPr="00832ED0">
              <w:rPr>
                <w:rFonts w:ascii="Times New Roman" w:eastAsia="宋体" w:hAnsi="Times New Roman" w:cs="Times New Roman"/>
                <w:color w:val="4E4E4E"/>
                <w:kern w:val="0"/>
                <w:sz w:val="24"/>
                <w:szCs w:val="24"/>
              </w:rPr>
              <w:t>90</w:t>
            </w:r>
            <w:r w:rsidRPr="00832ED0">
              <w:rPr>
                <w:rFonts w:ascii="仿宋_GB2312" w:eastAsia="仿宋_GB2312" w:hAnsi="宋体" w:cs="宋体" w:hint="eastAsia"/>
                <w:color w:val="4E4E4E"/>
                <w:kern w:val="0"/>
                <w:sz w:val="24"/>
                <w:szCs w:val="24"/>
              </w:rPr>
              <w:t>厘米以上</w:t>
            </w:r>
          </w:p>
        </w:tc>
        <w:tc>
          <w:tcPr>
            <w:tcW w:w="792"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150</w:t>
            </w:r>
          </w:p>
        </w:tc>
        <w:tc>
          <w:tcPr>
            <w:tcW w:w="968"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200</w:t>
            </w:r>
          </w:p>
        </w:tc>
      </w:tr>
      <w:tr w:rsidR="00832ED0" w:rsidRPr="00832ED0" w:rsidTr="00E822ED">
        <w:trPr>
          <w:trHeight w:val="844"/>
        </w:trPr>
        <w:tc>
          <w:tcPr>
            <w:tcW w:w="1920" w:type="dxa"/>
            <w:gridSpan w:val="2"/>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备注</w:t>
            </w:r>
          </w:p>
        </w:tc>
        <w:tc>
          <w:tcPr>
            <w:tcW w:w="7200" w:type="dxa"/>
            <w:gridSpan w:val="4"/>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被征收人选择产权调换（安置房为期房）时，热水器和空调迁移费</w:t>
            </w:r>
          </w:p>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用计算</w:t>
            </w:r>
            <w:r w:rsidRPr="00832ED0">
              <w:rPr>
                <w:rFonts w:ascii="Times New Roman" w:eastAsia="宋体" w:hAnsi="Times New Roman" w:cs="Times New Roman"/>
                <w:color w:val="4E4E4E"/>
                <w:kern w:val="0"/>
                <w:sz w:val="24"/>
                <w:szCs w:val="24"/>
              </w:rPr>
              <w:t>2</w:t>
            </w:r>
            <w:r w:rsidRPr="00832ED0">
              <w:rPr>
                <w:rFonts w:ascii="仿宋_GB2312" w:eastAsia="仿宋_GB2312" w:hAnsi="宋体" w:cs="宋体" w:hint="eastAsia"/>
                <w:color w:val="4E4E4E"/>
                <w:kern w:val="0"/>
                <w:sz w:val="24"/>
                <w:szCs w:val="24"/>
              </w:rPr>
              <w:t>次。</w:t>
            </w:r>
          </w:p>
        </w:tc>
      </w:tr>
    </w:tbl>
    <w:p w:rsidR="00832ED0" w:rsidRPr="00832ED0" w:rsidRDefault="00832ED0" w:rsidP="00832ED0">
      <w:pPr>
        <w:widowControl/>
        <w:shd w:val="clear" w:color="auto" w:fill="FFFFFF"/>
        <w:spacing w:line="380" w:lineRule="atLeast"/>
        <w:jc w:val="center"/>
        <w:rPr>
          <w:rFonts w:ascii="微软雅黑" w:eastAsia="微软雅黑" w:hAnsi="微软雅黑" w:cs="宋体" w:hint="eastAsia"/>
          <w:color w:val="4E4E4E"/>
          <w:kern w:val="0"/>
          <w:sz w:val="18"/>
          <w:szCs w:val="18"/>
        </w:rPr>
      </w:pPr>
      <w:r w:rsidRPr="00832ED0">
        <w:rPr>
          <w:rFonts w:ascii="宋体" w:eastAsia="宋体" w:hAnsi="宋体" w:cs="宋体" w:hint="eastAsia"/>
          <w:color w:val="4E4E4E"/>
          <w:kern w:val="0"/>
          <w:sz w:val="32"/>
          <w:szCs w:val="32"/>
        </w:rPr>
        <w:t> </w:t>
      </w:r>
    </w:p>
    <w:p w:rsidR="00FA654F" w:rsidRDefault="00832ED0" w:rsidP="00832ED0">
      <w:pPr>
        <w:widowControl/>
        <w:shd w:val="clear" w:color="auto" w:fill="FFFFFF"/>
        <w:spacing w:line="380" w:lineRule="atLeast"/>
        <w:rPr>
          <w:rFonts w:ascii="黑体" w:eastAsia="黑体" w:hAnsi="黑体" w:cs="宋体"/>
          <w:b/>
          <w:bCs/>
          <w:color w:val="4E4E4E"/>
          <w:kern w:val="0"/>
          <w:sz w:val="28"/>
          <w:szCs w:val="28"/>
        </w:rPr>
      </w:pPr>
      <w:r w:rsidRPr="00832ED0">
        <w:rPr>
          <w:rFonts w:ascii="宋体" w:eastAsia="宋体" w:hAnsi="宋体" w:cs="宋体" w:hint="eastAsia"/>
          <w:b/>
          <w:bCs/>
          <w:color w:val="4E4E4E"/>
          <w:kern w:val="0"/>
          <w:sz w:val="28"/>
          <w:szCs w:val="28"/>
        </w:rPr>
        <w:t> </w:t>
      </w:r>
      <w:r w:rsidRPr="00832ED0">
        <w:rPr>
          <w:rFonts w:ascii="黑体" w:eastAsia="黑体" w:hAnsi="黑体" w:cs="宋体" w:hint="eastAsia"/>
          <w:b/>
          <w:bCs/>
          <w:color w:val="4E4E4E"/>
          <w:kern w:val="0"/>
          <w:sz w:val="28"/>
          <w:szCs w:val="28"/>
        </w:rPr>
        <w:t xml:space="preserve"> </w:t>
      </w:r>
      <w:r w:rsidRPr="00832ED0">
        <w:rPr>
          <w:rFonts w:ascii="宋体" w:eastAsia="宋体" w:hAnsi="宋体" w:cs="宋体" w:hint="eastAsia"/>
          <w:b/>
          <w:bCs/>
          <w:color w:val="4E4E4E"/>
          <w:kern w:val="0"/>
          <w:sz w:val="28"/>
          <w:szCs w:val="28"/>
        </w:rPr>
        <w:t> </w:t>
      </w:r>
      <w:r w:rsidRPr="00832ED0">
        <w:rPr>
          <w:rFonts w:ascii="黑体" w:eastAsia="黑体" w:hAnsi="黑体" w:cs="宋体" w:hint="eastAsia"/>
          <w:b/>
          <w:bCs/>
          <w:color w:val="4E4E4E"/>
          <w:kern w:val="0"/>
          <w:sz w:val="28"/>
          <w:szCs w:val="28"/>
        </w:rPr>
        <w:t xml:space="preserve"> </w:t>
      </w:r>
    </w:p>
    <w:p w:rsidR="00FA654F" w:rsidRDefault="00FA654F">
      <w:pPr>
        <w:widowControl/>
        <w:jc w:val="left"/>
        <w:rPr>
          <w:rFonts w:ascii="黑体" w:eastAsia="黑体" w:hAnsi="黑体" w:cs="宋体"/>
          <w:b/>
          <w:bCs/>
          <w:color w:val="4E4E4E"/>
          <w:kern w:val="0"/>
          <w:sz w:val="28"/>
          <w:szCs w:val="28"/>
        </w:rPr>
      </w:pPr>
      <w:r>
        <w:rPr>
          <w:rFonts w:ascii="黑体" w:eastAsia="黑体" w:hAnsi="黑体" w:cs="宋体"/>
          <w:b/>
          <w:bCs/>
          <w:color w:val="4E4E4E"/>
          <w:kern w:val="0"/>
          <w:sz w:val="28"/>
          <w:szCs w:val="28"/>
        </w:rPr>
        <w:br w:type="page"/>
      </w:r>
    </w:p>
    <w:p w:rsidR="00832ED0" w:rsidRPr="00832ED0" w:rsidRDefault="00832ED0" w:rsidP="00FA654F">
      <w:pPr>
        <w:widowControl/>
        <w:shd w:val="clear" w:color="auto" w:fill="FFFFFF"/>
        <w:spacing w:line="380" w:lineRule="atLeast"/>
        <w:jc w:val="center"/>
        <w:rPr>
          <w:rFonts w:ascii="微软雅黑" w:eastAsia="微软雅黑" w:hAnsi="微软雅黑" w:cs="宋体" w:hint="eastAsia"/>
          <w:color w:val="4E4E4E"/>
          <w:kern w:val="0"/>
          <w:sz w:val="18"/>
          <w:szCs w:val="18"/>
        </w:rPr>
      </w:pPr>
      <w:r w:rsidRPr="00832ED0">
        <w:rPr>
          <w:rFonts w:ascii="黑体" w:eastAsia="黑体" w:hAnsi="黑体" w:cs="宋体" w:hint="eastAsia"/>
          <w:b/>
          <w:bCs/>
          <w:color w:val="4E4E4E"/>
          <w:kern w:val="0"/>
          <w:sz w:val="28"/>
          <w:szCs w:val="28"/>
        </w:rPr>
        <w:lastRenderedPageBreak/>
        <w:t>二、洛阳市城市国有土地上房屋征收装饰装修补偿标准</w:t>
      </w:r>
    </w:p>
    <w:tbl>
      <w:tblPr>
        <w:tblW w:w="8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0"/>
        <w:gridCol w:w="5520"/>
        <w:gridCol w:w="800"/>
        <w:gridCol w:w="960"/>
        <w:gridCol w:w="960"/>
      </w:tblGrid>
      <w:tr w:rsidR="00832ED0" w:rsidRPr="00832ED0" w:rsidTr="000701CD">
        <w:trPr>
          <w:trHeight w:val="1025"/>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ind w:left="-1094" w:firstLine="720"/>
              <w:jc w:val="center"/>
              <w:rPr>
                <w:rFonts w:ascii="宋体" w:eastAsia="宋体" w:hAnsi="宋体" w:cs="宋体" w:hint="eastAsia"/>
                <w:color w:val="4E4E4E"/>
                <w:kern w:val="0"/>
                <w:sz w:val="24"/>
                <w:szCs w:val="24"/>
              </w:rPr>
            </w:pPr>
            <w:r w:rsidRPr="00832ED0">
              <w:rPr>
                <w:rFonts w:ascii="宋体" w:eastAsia="宋体" w:hAnsi="宋体" w:cs="宋体" w:hint="eastAsia"/>
                <w:color w:val="4E4E4E"/>
                <w:kern w:val="0"/>
                <w:sz w:val="24"/>
                <w:szCs w:val="24"/>
              </w:rPr>
              <w:t>   </w:t>
            </w:r>
            <w:r w:rsidRPr="00832ED0">
              <w:rPr>
                <w:rFonts w:ascii="黑体" w:eastAsia="黑体" w:hAnsi="黑体" w:cs="宋体" w:hint="eastAsia"/>
                <w:color w:val="4E4E4E"/>
                <w:kern w:val="0"/>
                <w:sz w:val="24"/>
                <w:szCs w:val="24"/>
              </w:rPr>
              <w:t>序</w:t>
            </w:r>
          </w:p>
          <w:p w:rsidR="00832ED0" w:rsidRPr="00832ED0" w:rsidRDefault="00832ED0" w:rsidP="00832ED0">
            <w:pPr>
              <w:widowControl/>
              <w:spacing w:line="380" w:lineRule="atLeast"/>
              <w:ind w:left="-1094" w:firstLine="720"/>
              <w:jc w:val="center"/>
              <w:rPr>
                <w:rFonts w:ascii="宋体" w:eastAsia="宋体" w:hAnsi="宋体" w:cs="宋体"/>
                <w:color w:val="4E4E4E"/>
                <w:kern w:val="0"/>
                <w:sz w:val="24"/>
                <w:szCs w:val="24"/>
              </w:rPr>
            </w:pPr>
            <w:r w:rsidRPr="00832ED0">
              <w:rPr>
                <w:rFonts w:ascii="宋体" w:eastAsia="宋体" w:hAnsi="宋体" w:cs="宋体" w:hint="eastAsia"/>
                <w:color w:val="4E4E4E"/>
                <w:kern w:val="0"/>
                <w:sz w:val="24"/>
                <w:szCs w:val="24"/>
              </w:rPr>
              <w:t>   </w:t>
            </w:r>
            <w:r w:rsidRPr="00832ED0">
              <w:rPr>
                <w:rFonts w:ascii="黑体" w:eastAsia="黑体" w:hAnsi="黑体" w:cs="宋体" w:hint="eastAsia"/>
                <w:color w:val="4E4E4E"/>
                <w:kern w:val="0"/>
                <w:sz w:val="24"/>
                <w:szCs w:val="24"/>
              </w:rPr>
              <w:t>号</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kern w:val="0"/>
                <w:sz w:val="24"/>
                <w:szCs w:val="24"/>
              </w:rPr>
              <w:t xml:space="preserve">项 </w:t>
            </w:r>
            <w:r w:rsidRPr="00832ED0">
              <w:rPr>
                <w:rFonts w:ascii="宋体" w:eastAsia="宋体" w:hAnsi="宋体" w:cs="宋体" w:hint="eastAsia"/>
                <w:color w:val="4E4E4E"/>
                <w:kern w:val="0"/>
                <w:sz w:val="24"/>
                <w:szCs w:val="24"/>
              </w:rPr>
              <w:t>   </w:t>
            </w:r>
            <w:r w:rsidRPr="00832ED0">
              <w:rPr>
                <w:rFonts w:ascii="黑体" w:eastAsia="黑体" w:hAnsi="黑体" w:cs="宋体" w:hint="eastAsia"/>
                <w:color w:val="4E4E4E"/>
                <w:kern w:val="0"/>
                <w:sz w:val="24"/>
                <w:szCs w:val="24"/>
              </w:rPr>
              <w:t>目</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kern w:val="0"/>
                <w:sz w:val="24"/>
                <w:szCs w:val="24"/>
              </w:rPr>
              <w:t>单位</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kern w:val="0"/>
                <w:sz w:val="24"/>
                <w:szCs w:val="24"/>
              </w:rPr>
              <w:t>原标准</w:t>
            </w:r>
          </w:p>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kern w:val="0"/>
                <w:sz w:val="24"/>
                <w:szCs w:val="24"/>
              </w:rPr>
              <w:t>(元)</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spacing w:val="-10"/>
                <w:kern w:val="0"/>
                <w:sz w:val="24"/>
                <w:szCs w:val="24"/>
              </w:rPr>
              <w:t>新标准（元）</w:t>
            </w:r>
          </w:p>
        </w:tc>
      </w:tr>
      <w:tr w:rsidR="00832ED0" w:rsidRPr="00832ED0" w:rsidTr="000701CD">
        <w:trPr>
          <w:trHeight w:val="550"/>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吊顶（铝合金、塑料、木板等）</w:t>
            </w:r>
          </w:p>
        </w:tc>
        <w:tc>
          <w:tcPr>
            <w:tcW w:w="800" w:type="dxa"/>
            <w:shd w:val="clear" w:color="auto" w:fill="FFFFFF"/>
            <w:tcMar>
              <w:top w:w="0" w:type="dxa"/>
              <w:left w:w="108" w:type="dxa"/>
              <w:bottom w:w="0" w:type="dxa"/>
              <w:right w:w="108" w:type="dxa"/>
            </w:tcMa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60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80</w:t>
            </w:r>
          </w:p>
        </w:tc>
      </w:tr>
      <w:tr w:rsidR="00832ED0" w:rsidRPr="00832ED0" w:rsidTr="000701CD">
        <w:trPr>
          <w:trHeight w:val="605"/>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铝合金、塑钢双层窗户（或单独封阳台）</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100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120</w:t>
            </w:r>
          </w:p>
        </w:tc>
      </w:tr>
      <w:tr w:rsidR="00832ED0" w:rsidRPr="00832ED0" w:rsidTr="000701CD">
        <w:trPr>
          <w:trHeight w:val="479"/>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3</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内墙壁纸</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70</w:t>
            </w:r>
          </w:p>
        </w:tc>
      </w:tr>
      <w:tr w:rsidR="00832ED0" w:rsidRPr="00832ED0" w:rsidTr="000701CD">
        <w:trPr>
          <w:trHeight w:val="549"/>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4</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门（窗）套、包门</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面</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80</w:t>
            </w:r>
          </w:p>
        </w:tc>
        <w:tc>
          <w:tcPr>
            <w:tcW w:w="960" w:type="dxa"/>
            <w:shd w:val="clear" w:color="auto" w:fill="FFFFFF"/>
            <w:tcMar>
              <w:top w:w="0" w:type="dxa"/>
              <w:left w:w="108" w:type="dxa"/>
              <w:bottom w:w="0" w:type="dxa"/>
              <w:right w:w="108" w:type="dxa"/>
            </w:tcMa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110</w:t>
            </w:r>
          </w:p>
        </w:tc>
      </w:tr>
      <w:tr w:rsidR="00832ED0" w:rsidRPr="00832ED0" w:rsidTr="000701CD">
        <w:trPr>
          <w:trHeight w:val="850"/>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5</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普通壁柜（厚度在</w:t>
            </w:r>
            <w:r w:rsidRPr="00832ED0">
              <w:rPr>
                <w:rFonts w:ascii="Times New Roman" w:eastAsia="宋体" w:hAnsi="Times New Roman" w:cs="Times New Roman"/>
                <w:color w:val="4E4E4E"/>
                <w:kern w:val="0"/>
                <w:sz w:val="24"/>
                <w:szCs w:val="24"/>
              </w:rPr>
              <w:t>30</w:t>
            </w:r>
            <w:r w:rsidRPr="00832ED0">
              <w:rPr>
                <w:rFonts w:ascii="仿宋_GB2312" w:eastAsia="仿宋_GB2312" w:hAnsi="宋体" w:cs="宋体" w:hint="eastAsia"/>
                <w:color w:val="4E4E4E"/>
                <w:kern w:val="0"/>
                <w:sz w:val="24"/>
                <w:szCs w:val="24"/>
              </w:rPr>
              <w:t>厘米以下，以墙面投影面积计算）</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100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120</w:t>
            </w:r>
          </w:p>
        </w:tc>
      </w:tr>
      <w:tr w:rsidR="00832ED0" w:rsidRPr="00832ED0" w:rsidTr="000701CD">
        <w:trPr>
          <w:trHeight w:val="850"/>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6</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组合壁柜（厚度在</w:t>
            </w:r>
            <w:r w:rsidRPr="00832ED0">
              <w:rPr>
                <w:rFonts w:ascii="Times New Roman" w:eastAsia="宋体" w:hAnsi="Times New Roman" w:cs="Times New Roman"/>
                <w:color w:val="4E4E4E"/>
                <w:kern w:val="0"/>
                <w:sz w:val="24"/>
                <w:szCs w:val="24"/>
              </w:rPr>
              <w:t>50</w:t>
            </w:r>
            <w:r w:rsidRPr="00832ED0">
              <w:rPr>
                <w:rFonts w:ascii="仿宋_GB2312" w:eastAsia="仿宋_GB2312" w:hAnsi="宋体" w:cs="宋体" w:hint="eastAsia"/>
                <w:color w:val="4E4E4E"/>
                <w:kern w:val="0"/>
                <w:sz w:val="24"/>
                <w:szCs w:val="24"/>
              </w:rPr>
              <w:t>厘米以上，以墙面投影面积计算）</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220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260</w:t>
            </w:r>
          </w:p>
        </w:tc>
      </w:tr>
      <w:tr w:rsidR="00832ED0" w:rsidRPr="00832ED0" w:rsidTr="000701CD">
        <w:trPr>
          <w:trHeight w:val="535"/>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7</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软包装</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25</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70</w:t>
            </w:r>
          </w:p>
        </w:tc>
      </w:tr>
      <w:tr w:rsidR="00832ED0" w:rsidRPr="00832ED0" w:rsidTr="000701CD">
        <w:trPr>
          <w:trHeight w:val="508"/>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8</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墙裙</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60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80</w:t>
            </w:r>
          </w:p>
        </w:tc>
      </w:tr>
      <w:tr w:rsidR="00832ED0" w:rsidRPr="00832ED0" w:rsidTr="000701CD">
        <w:trPr>
          <w:trHeight w:val="508"/>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9</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窗帘盒</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25</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30</w:t>
            </w:r>
          </w:p>
        </w:tc>
      </w:tr>
      <w:tr w:rsidR="00832ED0" w:rsidRPr="00832ED0" w:rsidTr="000701CD">
        <w:trPr>
          <w:trHeight w:val="522"/>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10</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复合地板、花岗岩地坪</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80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110</w:t>
            </w:r>
          </w:p>
        </w:tc>
      </w:tr>
      <w:tr w:rsidR="00832ED0" w:rsidRPr="00832ED0" w:rsidTr="000701CD">
        <w:trPr>
          <w:trHeight w:val="577"/>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11</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木（竹）地板</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150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170</w:t>
            </w:r>
          </w:p>
        </w:tc>
      </w:tr>
      <w:tr w:rsidR="00832ED0" w:rsidRPr="00832ED0" w:rsidTr="000701CD">
        <w:trPr>
          <w:trHeight w:val="452"/>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12</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水磨石等室内铺装地坪</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40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60</w:t>
            </w:r>
          </w:p>
        </w:tc>
      </w:tr>
      <w:tr w:rsidR="00832ED0" w:rsidRPr="00832ED0" w:rsidTr="000701CD">
        <w:trPr>
          <w:trHeight w:val="892"/>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13</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大理石、地板砖等室内铺装地坪</w:t>
            </w:r>
          </w:p>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（规格</w:t>
            </w:r>
            <w:r w:rsidRPr="00832ED0">
              <w:rPr>
                <w:rFonts w:ascii="Times New Roman" w:eastAsia="宋体" w:hAnsi="Times New Roman" w:cs="Times New Roman"/>
                <w:color w:val="4E4E4E"/>
                <w:kern w:val="0"/>
                <w:sz w:val="24"/>
                <w:szCs w:val="24"/>
              </w:rPr>
              <w:t>400</w:t>
            </w:r>
            <w:r w:rsidRPr="00832ED0">
              <w:rPr>
                <w:rFonts w:ascii="仿宋_GB2312" w:eastAsia="仿宋_GB2312" w:hAnsi="宋体" w:cs="宋体" w:hint="eastAsia"/>
                <w:color w:val="4E4E4E"/>
                <w:kern w:val="0"/>
                <w:sz w:val="24"/>
                <w:szCs w:val="24"/>
              </w:rPr>
              <w:t>毫米</w:t>
            </w:r>
            <w:r w:rsidRPr="00832ED0">
              <w:rPr>
                <w:rFonts w:ascii="Times New Roman" w:eastAsia="宋体" w:hAnsi="Times New Roman" w:cs="Times New Roman"/>
                <w:color w:val="4E4E4E"/>
                <w:kern w:val="0"/>
                <w:sz w:val="24"/>
                <w:szCs w:val="24"/>
              </w:rPr>
              <w:t>×400</w:t>
            </w:r>
            <w:r w:rsidRPr="00832ED0">
              <w:rPr>
                <w:rFonts w:ascii="仿宋_GB2312" w:eastAsia="仿宋_GB2312" w:hAnsi="宋体" w:cs="宋体" w:hint="eastAsia"/>
                <w:color w:val="4E4E4E"/>
                <w:kern w:val="0"/>
                <w:sz w:val="24"/>
                <w:szCs w:val="24"/>
              </w:rPr>
              <w:t>毫米以下）</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40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70</w:t>
            </w:r>
          </w:p>
        </w:tc>
      </w:tr>
      <w:tr w:rsidR="00832ED0" w:rsidRPr="00832ED0" w:rsidTr="000701CD">
        <w:trPr>
          <w:trHeight w:val="707"/>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14</w:t>
            </w:r>
          </w:p>
        </w:tc>
        <w:tc>
          <w:tcPr>
            <w:tcW w:w="5520" w:type="dxa"/>
            <w:shd w:val="clear" w:color="auto" w:fill="FFFFFF"/>
            <w:tcMar>
              <w:top w:w="0" w:type="dxa"/>
              <w:left w:w="108" w:type="dxa"/>
              <w:bottom w:w="0" w:type="dxa"/>
              <w:right w:w="108" w:type="dxa"/>
            </w:tcMa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大理石、地板砖等室内铺装地坪</w:t>
            </w:r>
          </w:p>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（规格</w:t>
            </w:r>
            <w:r w:rsidRPr="00832ED0">
              <w:rPr>
                <w:rFonts w:ascii="Times New Roman" w:eastAsia="宋体" w:hAnsi="Times New Roman" w:cs="Times New Roman"/>
                <w:color w:val="4E4E4E"/>
                <w:kern w:val="0"/>
                <w:sz w:val="24"/>
                <w:szCs w:val="24"/>
              </w:rPr>
              <w:t>600</w:t>
            </w:r>
            <w:r w:rsidRPr="00832ED0">
              <w:rPr>
                <w:rFonts w:ascii="仿宋_GB2312" w:eastAsia="仿宋_GB2312" w:hAnsi="宋体" w:cs="宋体" w:hint="eastAsia"/>
                <w:color w:val="4E4E4E"/>
                <w:kern w:val="0"/>
                <w:sz w:val="24"/>
                <w:szCs w:val="24"/>
              </w:rPr>
              <w:t>毫米</w:t>
            </w:r>
            <w:r w:rsidRPr="00832ED0">
              <w:rPr>
                <w:rFonts w:ascii="Times New Roman" w:eastAsia="宋体" w:hAnsi="Times New Roman" w:cs="Times New Roman"/>
                <w:color w:val="4E4E4E"/>
                <w:kern w:val="0"/>
                <w:sz w:val="24"/>
                <w:szCs w:val="24"/>
              </w:rPr>
              <w:t>×600</w:t>
            </w:r>
            <w:r w:rsidRPr="00832ED0">
              <w:rPr>
                <w:rFonts w:ascii="仿宋_GB2312" w:eastAsia="仿宋_GB2312" w:hAnsi="宋体" w:cs="宋体" w:hint="eastAsia"/>
                <w:color w:val="4E4E4E"/>
                <w:kern w:val="0"/>
                <w:sz w:val="24"/>
                <w:szCs w:val="24"/>
              </w:rPr>
              <w:t>毫米以下）</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70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100</w:t>
            </w:r>
          </w:p>
        </w:tc>
      </w:tr>
      <w:tr w:rsidR="00832ED0" w:rsidRPr="00832ED0" w:rsidTr="000701CD">
        <w:trPr>
          <w:trHeight w:val="827"/>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15</w:t>
            </w:r>
          </w:p>
        </w:tc>
        <w:tc>
          <w:tcPr>
            <w:tcW w:w="5520" w:type="dxa"/>
            <w:shd w:val="clear" w:color="auto" w:fill="FFFFFF"/>
            <w:tcMar>
              <w:top w:w="0" w:type="dxa"/>
              <w:left w:w="108" w:type="dxa"/>
              <w:bottom w:w="0" w:type="dxa"/>
              <w:right w:w="108" w:type="dxa"/>
            </w:tcMa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大理石、地板砖等室内铺装地坪</w:t>
            </w:r>
          </w:p>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（规格</w:t>
            </w:r>
            <w:r w:rsidRPr="00832ED0">
              <w:rPr>
                <w:rFonts w:ascii="Times New Roman" w:eastAsia="宋体" w:hAnsi="Times New Roman" w:cs="Times New Roman"/>
                <w:color w:val="4E4E4E"/>
                <w:kern w:val="0"/>
                <w:sz w:val="24"/>
                <w:szCs w:val="24"/>
              </w:rPr>
              <w:t>800</w:t>
            </w:r>
            <w:r w:rsidRPr="00832ED0">
              <w:rPr>
                <w:rFonts w:ascii="仿宋_GB2312" w:eastAsia="仿宋_GB2312" w:hAnsi="宋体" w:cs="宋体" w:hint="eastAsia"/>
                <w:color w:val="4E4E4E"/>
                <w:kern w:val="0"/>
                <w:sz w:val="24"/>
                <w:szCs w:val="24"/>
              </w:rPr>
              <w:t>毫米</w:t>
            </w:r>
            <w:r w:rsidRPr="00832ED0">
              <w:rPr>
                <w:rFonts w:ascii="Times New Roman" w:eastAsia="宋体" w:hAnsi="Times New Roman" w:cs="Times New Roman"/>
                <w:color w:val="4E4E4E"/>
                <w:kern w:val="0"/>
                <w:sz w:val="24"/>
                <w:szCs w:val="24"/>
              </w:rPr>
              <w:t>×800</w:t>
            </w:r>
            <w:r w:rsidRPr="00832ED0">
              <w:rPr>
                <w:rFonts w:ascii="仿宋_GB2312" w:eastAsia="仿宋_GB2312" w:hAnsi="宋体" w:cs="宋体" w:hint="eastAsia"/>
                <w:color w:val="4E4E4E"/>
                <w:kern w:val="0"/>
                <w:sz w:val="24"/>
                <w:szCs w:val="24"/>
              </w:rPr>
              <w:t>毫米以上）</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120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160</w:t>
            </w:r>
          </w:p>
        </w:tc>
      </w:tr>
      <w:tr w:rsidR="00832ED0" w:rsidRPr="00832ED0" w:rsidTr="000701CD">
        <w:trPr>
          <w:trHeight w:val="603"/>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16</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内、外墙体贴面（含瓷砖、马赛克、干粘石）</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30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70</w:t>
            </w:r>
          </w:p>
        </w:tc>
      </w:tr>
      <w:tr w:rsidR="00832ED0" w:rsidRPr="00832ED0" w:rsidTr="000701CD">
        <w:trPr>
          <w:trHeight w:val="410"/>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17</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高档浴盆、坐便器（搬迁补贴）</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个</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500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500</w:t>
            </w:r>
          </w:p>
        </w:tc>
      </w:tr>
      <w:tr w:rsidR="00832ED0" w:rsidRPr="00832ED0" w:rsidTr="000701CD">
        <w:trPr>
          <w:trHeight w:val="451"/>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18</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铝合金、塑钢隔断</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100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120</w:t>
            </w:r>
          </w:p>
        </w:tc>
      </w:tr>
      <w:tr w:rsidR="00832ED0" w:rsidRPr="00832ED0" w:rsidTr="000701CD">
        <w:trPr>
          <w:trHeight w:val="610"/>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19</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石膏、木质等装饰线条</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米</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5</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8</w:t>
            </w:r>
          </w:p>
        </w:tc>
      </w:tr>
      <w:tr w:rsidR="00832ED0" w:rsidRPr="00832ED0" w:rsidTr="000701CD">
        <w:trPr>
          <w:trHeight w:val="800"/>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lastRenderedPageBreak/>
              <w:t>20</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高档面盆（搬迁补贴）</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套</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100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150</w:t>
            </w:r>
          </w:p>
        </w:tc>
      </w:tr>
      <w:tr w:rsidR="00832ED0" w:rsidRPr="00832ED0" w:rsidTr="000701CD">
        <w:trPr>
          <w:trHeight w:val="800"/>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21</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普通水池</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个</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30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50</w:t>
            </w:r>
          </w:p>
        </w:tc>
      </w:tr>
      <w:tr w:rsidR="00832ED0" w:rsidRPr="00832ED0" w:rsidTr="000701CD">
        <w:trPr>
          <w:trHeight w:val="800"/>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22</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塑料地板革</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5</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7</w:t>
            </w:r>
          </w:p>
        </w:tc>
      </w:tr>
      <w:tr w:rsidR="00832ED0" w:rsidRPr="00832ED0" w:rsidTr="000701CD">
        <w:trPr>
          <w:trHeight w:val="800"/>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23</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自行安装暖气（铸铁、钢制、铝合金）</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组</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170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200</w:t>
            </w:r>
          </w:p>
        </w:tc>
      </w:tr>
      <w:tr w:rsidR="00832ED0" w:rsidRPr="00832ED0" w:rsidTr="000701CD">
        <w:trPr>
          <w:trHeight w:val="800"/>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24</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普通防盗门（有房门的双重门）</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个</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300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500</w:t>
            </w:r>
          </w:p>
        </w:tc>
      </w:tr>
      <w:tr w:rsidR="00832ED0" w:rsidRPr="00832ED0" w:rsidTr="000701CD">
        <w:trPr>
          <w:trHeight w:val="808"/>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25</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高档防盗门（钢板全封闭、有屋门的双重门）</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个</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800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1500</w:t>
            </w:r>
          </w:p>
        </w:tc>
      </w:tr>
      <w:tr w:rsidR="00832ED0" w:rsidRPr="00832ED0" w:rsidTr="000701CD">
        <w:trPr>
          <w:trHeight w:val="800"/>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26</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防盗网</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m</w:t>
            </w:r>
            <w:r w:rsidRPr="00832ED0">
              <w:rPr>
                <w:rFonts w:ascii="Times New Roman" w:eastAsia="宋体" w:hAnsi="Times New Roman" w:cs="Times New Roman"/>
                <w:color w:val="4E4E4E"/>
                <w:kern w:val="0"/>
                <w:sz w:val="24"/>
                <w:szCs w:val="24"/>
                <w:vertAlign w:val="superscript"/>
              </w:rPr>
              <w:t>2</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35</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50</w:t>
            </w:r>
          </w:p>
        </w:tc>
      </w:tr>
      <w:tr w:rsidR="00832ED0" w:rsidRPr="00832ED0" w:rsidTr="000701CD">
        <w:trPr>
          <w:trHeight w:val="800"/>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27</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高档成套橱柜（搬迁补贴）</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套</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1500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2000</w:t>
            </w:r>
          </w:p>
        </w:tc>
      </w:tr>
      <w:tr w:rsidR="00832ED0" w:rsidRPr="00832ED0" w:rsidTr="000701CD">
        <w:trPr>
          <w:trHeight w:val="800"/>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28</w:t>
            </w:r>
          </w:p>
        </w:tc>
        <w:tc>
          <w:tcPr>
            <w:tcW w:w="552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普通成套橱柜（搬迁补贴）</w:t>
            </w:r>
          </w:p>
        </w:tc>
        <w:tc>
          <w:tcPr>
            <w:tcW w:w="80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套</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800</w:t>
            </w:r>
          </w:p>
        </w:tc>
        <w:tc>
          <w:tcPr>
            <w:tcW w:w="9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1000</w:t>
            </w:r>
          </w:p>
        </w:tc>
      </w:tr>
      <w:tr w:rsidR="00832ED0" w:rsidRPr="00832ED0" w:rsidTr="000701CD">
        <w:trPr>
          <w:trHeight w:val="1916"/>
        </w:trPr>
        <w:tc>
          <w:tcPr>
            <w:tcW w:w="560" w:type="dxa"/>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hint="eastAsia"/>
                <w:color w:val="4E4E4E"/>
                <w:kern w:val="0"/>
                <w:sz w:val="24"/>
                <w:szCs w:val="24"/>
              </w:rPr>
            </w:pPr>
            <w:r w:rsidRPr="00832ED0">
              <w:rPr>
                <w:rFonts w:ascii="Times New Roman" w:eastAsia="宋体" w:hAnsi="Times New Roman" w:cs="Times New Roman"/>
                <w:color w:val="4E4E4E"/>
                <w:kern w:val="0"/>
                <w:sz w:val="24"/>
                <w:szCs w:val="24"/>
              </w:rPr>
              <w:t> </w:t>
            </w:r>
          </w:p>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备</w:t>
            </w:r>
          </w:p>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注</w:t>
            </w:r>
          </w:p>
        </w:tc>
        <w:tc>
          <w:tcPr>
            <w:tcW w:w="8240" w:type="dxa"/>
            <w:gridSpan w:val="4"/>
            <w:shd w:val="clear" w:color="auto" w:fill="FFFFFF"/>
            <w:tcMar>
              <w:top w:w="0" w:type="dxa"/>
              <w:left w:w="108" w:type="dxa"/>
              <w:bottom w:w="0" w:type="dxa"/>
              <w:right w:w="108" w:type="dxa"/>
            </w:tcMar>
            <w:vAlign w:val="center"/>
            <w:hideMark/>
          </w:tcPr>
          <w:p w:rsidR="00832ED0" w:rsidRPr="00832ED0" w:rsidRDefault="00832ED0" w:rsidP="00832ED0">
            <w:pPr>
              <w:widowControl/>
              <w:spacing w:line="38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w:t>
            </w:r>
            <w:r w:rsidRPr="00832ED0">
              <w:rPr>
                <w:rFonts w:ascii="仿宋_GB2312" w:eastAsia="仿宋_GB2312" w:hAnsi="宋体" w:cs="宋体" w:hint="eastAsia"/>
                <w:color w:val="4E4E4E"/>
                <w:kern w:val="0"/>
                <w:sz w:val="24"/>
                <w:szCs w:val="24"/>
              </w:rPr>
              <w:t>本表所列装饰装修仅按标准给予一次性货币补偿。</w:t>
            </w:r>
          </w:p>
          <w:p w:rsidR="00832ED0" w:rsidRPr="00832ED0" w:rsidRDefault="00832ED0" w:rsidP="00832ED0">
            <w:pPr>
              <w:widowControl/>
              <w:spacing w:line="380" w:lineRule="atLeast"/>
              <w:ind w:left="240" w:hanging="240"/>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w:t>
            </w:r>
            <w:r w:rsidRPr="00832ED0">
              <w:rPr>
                <w:rFonts w:ascii="仿宋_GB2312" w:eastAsia="仿宋_GB2312" w:hAnsi="宋体" w:cs="宋体" w:hint="eastAsia"/>
                <w:color w:val="4E4E4E"/>
                <w:kern w:val="0"/>
                <w:sz w:val="24"/>
                <w:szCs w:val="24"/>
              </w:rPr>
              <w:t>凡本补偿标准未涉及的补偿项目，根据实际情况和有关规定另行协商解决。</w:t>
            </w:r>
          </w:p>
        </w:tc>
      </w:tr>
    </w:tbl>
    <w:p w:rsidR="00832ED0" w:rsidRPr="00832ED0" w:rsidRDefault="00832ED0" w:rsidP="00832ED0">
      <w:pPr>
        <w:widowControl/>
        <w:shd w:val="clear" w:color="auto" w:fill="FFFFFF"/>
        <w:spacing w:line="360" w:lineRule="atLeast"/>
        <w:jc w:val="center"/>
        <w:rPr>
          <w:rFonts w:ascii="微软雅黑" w:eastAsia="微软雅黑" w:hAnsi="微软雅黑" w:cs="宋体" w:hint="eastAsia"/>
          <w:color w:val="4E4E4E"/>
          <w:kern w:val="0"/>
          <w:sz w:val="18"/>
          <w:szCs w:val="18"/>
        </w:rPr>
      </w:pPr>
      <w:r w:rsidRPr="00832ED0">
        <w:rPr>
          <w:rFonts w:ascii="宋体" w:eastAsia="宋体" w:hAnsi="宋体" w:cs="宋体" w:hint="eastAsia"/>
          <w:color w:val="4E4E4E"/>
          <w:kern w:val="0"/>
          <w:sz w:val="32"/>
          <w:szCs w:val="32"/>
        </w:rPr>
        <w:t> </w:t>
      </w:r>
    </w:p>
    <w:p w:rsidR="00832ED0" w:rsidRPr="00832ED0" w:rsidRDefault="00832ED0" w:rsidP="00832ED0">
      <w:pPr>
        <w:widowControl/>
        <w:shd w:val="clear" w:color="auto" w:fill="FFFFFF"/>
        <w:spacing w:line="360" w:lineRule="atLeast"/>
        <w:jc w:val="center"/>
        <w:rPr>
          <w:rFonts w:ascii="微软雅黑" w:eastAsia="微软雅黑" w:hAnsi="微软雅黑" w:cs="宋体" w:hint="eastAsia"/>
          <w:color w:val="4E4E4E"/>
          <w:kern w:val="0"/>
          <w:sz w:val="18"/>
          <w:szCs w:val="18"/>
        </w:rPr>
      </w:pPr>
      <w:r w:rsidRPr="00832ED0">
        <w:rPr>
          <w:rFonts w:ascii="宋体" w:eastAsia="宋体" w:hAnsi="宋体" w:cs="宋体" w:hint="eastAsia"/>
          <w:color w:val="4E4E4E"/>
          <w:kern w:val="0"/>
          <w:sz w:val="32"/>
          <w:szCs w:val="32"/>
        </w:rPr>
        <w:t>  </w:t>
      </w:r>
    </w:p>
    <w:p w:rsidR="00FA654F" w:rsidRDefault="00832ED0" w:rsidP="00832ED0">
      <w:pPr>
        <w:widowControl/>
        <w:shd w:val="clear" w:color="auto" w:fill="FFFFFF"/>
        <w:spacing w:line="360" w:lineRule="atLeast"/>
        <w:rPr>
          <w:rFonts w:ascii="黑体" w:eastAsia="黑体" w:hAnsi="黑体" w:cs="宋体"/>
          <w:b/>
          <w:bCs/>
          <w:color w:val="4E4E4E"/>
          <w:kern w:val="0"/>
          <w:sz w:val="28"/>
          <w:szCs w:val="28"/>
        </w:rPr>
      </w:pPr>
      <w:r w:rsidRPr="00832ED0">
        <w:rPr>
          <w:rFonts w:ascii="宋体" w:eastAsia="宋体" w:hAnsi="宋体" w:cs="宋体" w:hint="eastAsia"/>
          <w:b/>
          <w:bCs/>
          <w:color w:val="4E4E4E"/>
          <w:kern w:val="0"/>
          <w:sz w:val="28"/>
          <w:szCs w:val="28"/>
        </w:rPr>
        <w:t> </w:t>
      </w:r>
      <w:r w:rsidRPr="00832ED0">
        <w:rPr>
          <w:rFonts w:ascii="黑体" w:eastAsia="黑体" w:hAnsi="黑体" w:cs="宋体" w:hint="eastAsia"/>
          <w:b/>
          <w:bCs/>
          <w:color w:val="4E4E4E"/>
          <w:kern w:val="0"/>
          <w:sz w:val="28"/>
          <w:szCs w:val="28"/>
        </w:rPr>
        <w:t xml:space="preserve"> </w:t>
      </w:r>
      <w:r w:rsidRPr="00832ED0">
        <w:rPr>
          <w:rFonts w:ascii="宋体" w:eastAsia="宋体" w:hAnsi="宋体" w:cs="宋体" w:hint="eastAsia"/>
          <w:b/>
          <w:bCs/>
          <w:color w:val="4E4E4E"/>
          <w:kern w:val="0"/>
          <w:sz w:val="28"/>
          <w:szCs w:val="28"/>
        </w:rPr>
        <w:t> </w:t>
      </w:r>
      <w:r w:rsidRPr="00832ED0">
        <w:rPr>
          <w:rFonts w:ascii="黑体" w:eastAsia="黑体" w:hAnsi="黑体" w:cs="宋体" w:hint="eastAsia"/>
          <w:b/>
          <w:bCs/>
          <w:color w:val="4E4E4E"/>
          <w:kern w:val="0"/>
          <w:sz w:val="28"/>
          <w:szCs w:val="28"/>
        </w:rPr>
        <w:t xml:space="preserve"> </w:t>
      </w:r>
    </w:p>
    <w:p w:rsidR="00FA654F" w:rsidRDefault="00FA654F">
      <w:pPr>
        <w:widowControl/>
        <w:jc w:val="left"/>
        <w:rPr>
          <w:rFonts w:ascii="黑体" w:eastAsia="黑体" w:hAnsi="黑体" w:cs="宋体"/>
          <w:b/>
          <w:bCs/>
          <w:color w:val="4E4E4E"/>
          <w:kern w:val="0"/>
          <w:sz w:val="28"/>
          <w:szCs w:val="28"/>
        </w:rPr>
      </w:pPr>
      <w:r>
        <w:rPr>
          <w:rFonts w:ascii="黑体" w:eastAsia="黑体" w:hAnsi="黑体" w:cs="宋体"/>
          <w:b/>
          <w:bCs/>
          <w:color w:val="4E4E4E"/>
          <w:kern w:val="0"/>
          <w:sz w:val="28"/>
          <w:szCs w:val="28"/>
        </w:rPr>
        <w:br w:type="page"/>
      </w:r>
    </w:p>
    <w:p w:rsidR="00832ED0" w:rsidRPr="00832ED0" w:rsidRDefault="00832ED0" w:rsidP="00FA654F">
      <w:pPr>
        <w:widowControl/>
        <w:shd w:val="clear" w:color="auto" w:fill="FFFFFF"/>
        <w:spacing w:line="360" w:lineRule="atLeast"/>
        <w:jc w:val="center"/>
        <w:rPr>
          <w:rFonts w:ascii="微软雅黑" w:eastAsia="微软雅黑" w:hAnsi="微软雅黑" w:cs="宋体" w:hint="eastAsia"/>
          <w:color w:val="4E4E4E"/>
          <w:kern w:val="0"/>
          <w:sz w:val="18"/>
          <w:szCs w:val="18"/>
        </w:rPr>
      </w:pPr>
      <w:r w:rsidRPr="00832ED0">
        <w:rPr>
          <w:rFonts w:ascii="黑体" w:eastAsia="黑体" w:hAnsi="黑体" w:cs="宋体" w:hint="eastAsia"/>
          <w:b/>
          <w:bCs/>
          <w:color w:val="4E4E4E"/>
          <w:kern w:val="0"/>
          <w:sz w:val="28"/>
          <w:szCs w:val="28"/>
        </w:rPr>
        <w:lastRenderedPageBreak/>
        <w:t>三、洛阳市城市国有土地上房屋征收迁移树木补偿标准</w:t>
      </w:r>
    </w:p>
    <w:tbl>
      <w:tblPr>
        <w:tblW w:w="9228" w:type="dxa"/>
        <w:tblInd w:w="135" w:type="dxa"/>
        <w:shd w:val="clear" w:color="auto" w:fill="FFFFFF"/>
        <w:tblCellMar>
          <w:left w:w="0" w:type="dxa"/>
          <w:right w:w="0" w:type="dxa"/>
        </w:tblCellMar>
        <w:tblLook w:val="04A0" w:firstRow="1" w:lastRow="0" w:firstColumn="1" w:lastColumn="0" w:noHBand="0" w:noVBand="1"/>
      </w:tblPr>
      <w:tblGrid>
        <w:gridCol w:w="850"/>
        <w:gridCol w:w="1733"/>
        <w:gridCol w:w="684"/>
        <w:gridCol w:w="846"/>
        <w:gridCol w:w="960"/>
        <w:gridCol w:w="1118"/>
        <w:gridCol w:w="1118"/>
        <w:gridCol w:w="1919"/>
      </w:tblGrid>
      <w:tr w:rsidR="00832ED0" w:rsidRPr="00832ED0" w:rsidTr="00832ED0">
        <w:trPr>
          <w:cantSplit/>
          <w:trHeight w:val="923"/>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kern w:val="0"/>
                <w:szCs w:val="21"/>
              </w:rPr>
              <w:t>品种</w:t>
            </w:r>
          </w:p>
        </w:tc>
        <w:tc>
          <w:tcPr>
            <w:tcW w:w="17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kern w:val="0"/>
                <w:szCs w:val="21"/>
              </w:rPr>
              <w:t>胸径、生长期</w:t>
            </w:r>
          </w:p>
        </w:tc>
        <w:tc>
          <w:tcPr>
            <w:tcW w:w="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kern w:val="0"/>
                <w:szCs w:val="21"/>
              </w:rPr>
              <w:t>单位</w:t>
            </w:r>
          </w:p>
        </w:tc>
        <w:tc>
          <w:tcPr>
            <w:tcW w:w="8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0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kern w:val="0"/>
                <w:szCs w:val="21"/>
              </w:rPr>
              <w:t>保留</w:t>
            </w:r>
          </w:p>
          <w:p w:rsidR="00832ED0" w:rsidRPr="00832ED0" w:rsidRDefault="00832ED0" w:rsidP="00832ED0">
            <w:pPr>
              <w:widowControl/>
              <w:spacing w:line="30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kern w:val="0"/>
                <w:szCs w:val="21"/>
              </w:rPr>
              <w:t>补偿</w:t>
            </w:r>
          </w:p>
          <w:p w:rsidR="00832ED0" w:rsidRPr="00832ED0" w:rsidRDefault="00832ED0" w:rsidP="00832ED0">
            <w:pPr>
              <w:widowControl/>
              <w:spacing w:line="30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kern w:val="0"/>
                <w:szCs w:val="21"/>
              </w:rPr>
              <w:t>（元）</w:t>
            </w:r>
          </w:p>
        </w:tc>
        <w:tc>
          <w:tcPr>
            <w:tcW w:w="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0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kern w:val="0"/>
                <w:szCs w:val="21"/>
              </w:rPr>
              <w:t>移伐</w:t>
            </w:r>
          </w:p>
          <w:p w:rsidR="00832ED0" w:rsidRPr="00832ED0" w:rsidRDefault="00832ED0" w:rsidP="00832ED0">
            <w:pPr>
              <w:widowControl/>
              <w:spacing w:line="30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kern w:val="0"/>
                <w:szCs w:val="21"/>
              </w:rPr>
              <w:t>补偿</w:t>
            </w:r>
          </w:p>
          <w:p w:rsidR="00832ED0" w:rsidRPr="00832ED0" w:rsidRDefault="00832ED0" w:rsidP="00832ED0">
            <w:pPr>
              <w:widowControl/>
              <w:spacing w:line="30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kern w:val="0"/>
                <w:szCs w:val="21"/>
              </w:rPr>
              <w:t>（元）</w:t>
            </w:r>
          </w:p>
        </w:tc>
        <w:tc>
          <w:tcPr>
            <w:tcW w:w="1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24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kern w:val="0"/>
                <w:szCs w:val="21"/>
              </w:rPr>
              <w:t>保留补偿</w:t>
            </w:r>
          </w:p>
          <w:p w:rsidR="00832ED0" w:rsidRPr="00832ED0" w:rsidRDefault="00832ED0" w:rsidP="00832ED0">
            <w:pPr>
              <w:widowControl/>
              <w:spacing w:line="240" w:lineRule="atLeast"/>
              <w:ind w:firstLine="105"/>
              <w:jc w:val="center"/>
              <w:rPr>
                <w:rFonts w:ascii="宋体" w:eastAsia="宋体" w:hAnsi="宋体" w:cs="宋体"/>
                <w:color w:val="4E4E4E"/>
                <w:kern w:val="0"/>
                <w:sz w:val="24"/>
                <w:szCs w:val="24"/>
              </w:rPr>
            </w:pPr>
            <w:r w:rsidRPr="00832ED0">
              <w:rPr>
                <w:rFonts w:ascii="黑体" w:eastAsia="黑体" w:hAnsi="黑体" w:cs="宋体" w:hint="eastAsia"/>
                <w:color w:val="4E4E4E"/>
                <w:kern w:val="0"/>
                <w:szCs w:val="21"/>
              </w:rPr>
              <w:t>新标准</w:t>
            </w:r>
          </w:p>
        </w:tc>
        <w:tc>
          <w:tcPr>
            <w:tcW w:w="1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24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kern w:val="0"/>
                <w:szCs w:val="21"/>
              </w:rPr>
              <w:t>移伐补偿</w:t>
            </w:r>
          </w:p>
          <w:p w:rsidR="00832ED0" w:rsidRPr="00832ED0" w:rsidRDefault="00832ED0" w:rsidP="00832ED0">
            <w:pPr>
              <w:widowControl/>
              <w:spacing w:line="24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kern w:val="0"/>
                <w:szCs w:val="21"/>
              </w:rPr>
              <w:t>新标准</w:t>
            </w:r>
          </w:p>
        </w:tc>
        <w:tc>
          <w:tcPr>
            <w:tcW w:w="1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240" w:lineRule="atLeast"/>
              <w:jc w:val="center"/>
              <w:rPr>
                <w:rFonts w:ascii="宋体" w:eastAsia="宋体" w:hAnsi="宋体" w:cs="宋体"/>
                <w:color w:val="4E4E4E"/>
                <w:kern w:val="0"/>
                <w:sz w:val="24"/>
                <w:szCs w:val="24"/>
              </w:rPr>
            </w:pPr>
            <w:r w:rsidRPr="00832ED0">
              <w:rPr>
                <w:rFonts w:ascii="黑体" w:eastAsia="黑体" w:hAnsi="黑体" w:cs="宋体" w:hint="eastAsia"/>
                <w:color w:val="4E4E4E"/>
                <w:kern w:val="0"/>
                <w:szCs w:val="21"/>
              </w:rPr>
              <w:t>备</w:t>
            </w:r>
            <w:r w:rsidRPr="00832ED0">
              <w:rPr>
                <w:rFonts w:ascii="宋体" w:eastAsia="宋体" w:hAnsi="宋体" w:cs="宋体" w:hint="eastAsia"/>
                <w:color w:val="4E4E4E"/>
                <w:kern w:val="0"/>
                <w:szCs w:val="21"/>
              </w:rPr>
              <w:t>     </w:t>
            </w:r>
            <w:r w:rsidRPr="00832ED0">
              <w:rPr>
                <w:rFonts w:ascii="黑体" w:eastAsia="黑体" w:hAnsi="黑体" w:cs="宋体" w:hint="eastAsia"/>
                <w:color w:val="4E4E4E"/>
                <w:kern w:val="0"/>
                <w:szCs w:val="21"/>
              </w:rPr>
              <w:t>注</w:t>
            </w:r>
          </w:p>
        </w:tc>
      </w:tr>
      <w:tr w:rsidR="00832ED0" w:rsidRPr="00832ED0" w:rsidTr="00832ED0">
        <w:trPr>
          <w:cantSplit/>
          <w:trHeight w:val="782"/>
        </w:trPr>
        <w:tc>
          <w:tcPr>
            <w:tcW w:w="85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hint="eastAsia"/>
                <w:color w:val="4E4E4E"/>
                <w:kern w:val="0"/>
                <w:sz w:val="24"/>
                <w:szCs w:val="24"/>
              </w:rPr>
            </w:pPr>
            <w:r w:rsidRPr="00832ED0">
              <w:rPr>
                <w:rFonts w:ascii="仿宋_GB2312" w:eastAsia="仿宋_GB2312" w:hAnsi="宋体" w:cs="宋体" w:hint="eastAsia"/>
                <w:color w:val="4E4E4E"/>
                <w:kern w:val="0"/>
                <w:sz w:val="24"/>
                <w:szCs w:val="24"/>
              </w:rPr>
              <w:t>乔</w:t>
            </w:r>
          </w:p>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 </w:t>
            </w:r>
          </w:p>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木</w:t>
            </w:r>
          </w:p>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 </w:t>
            </w: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40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Cs w:val="21"/>
              </w:rPr>
              <w:t>5</w:t>
            </w:r>
            <w:r w:rsidRPr="00832ED0">
              <w:rPr>
                <w:rFonts w:ascii="仿宋_GB2312" w:eastAsia="仿宋_GB2312" w:hAnsi="宋体" w:cs="宋体" w:hint="eastAsia"/>
                <w:color w:val="4E4E4E"/>
                <w:kern w:val="0"/>
                <w:szCs w:val="21"/>
              </w:rPr>
              <w:t>厘米以下</w:t>
            </w:r>
          </w:p>
          <w:p w:rsidR="00832ED0" w:rsidRPr="00832ED0" w:rsidRDefault="00832ED0" w:rsidP="00832ED0">
            <w:pPr>
              <w:widowControl/>
              <w:spacing w:line="40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Cs w:val="21"/>
              </w:rPr>
              <w:t>（含</w:t>
            </w:r>
            <w:r w:rsidRPr="00832ED0">
              <w:rPr>
                <w:rFonts w:ascii="Times New Roman" w:eastAsia="宋体" w:hAnsi="Times New Roman" w:cs="Times New Roman"/>
                <w:color w:val="4E4E4E"/>
                <w:kern w:val="0"/>
                <w:szCs w:val="21"/>
              </w:rPr>
              <w:t>5</w:t>
            </w:r>
            <w:r w:rsidRPr="00832ED0">
              <w:rPr>
                <w:rFonts w:ascii="仿宋_GB2312" w:eastAsia="仿宋_GB2312" w:hAnsi="宋体" w:cs="宋体" w:hint="eastAsia"/>
                <w:color w:val="4E4E4E"/>
                <w:kern w:val="0"/>
                <w:szCs w:val="21"/>
              </w:rPr>
              <w:t>厘米）</w:t>
            </w:r>
          </w:p>
        </w:tc>
        <w:tc>
          <w:tcPr>
            <w:tcW w:w="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棵</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6</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5</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24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24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10</w:t>
            </w:r>
          </w:p>
        </w:tc>
        <w:tc>
          <w:tcPr>
            <w:tcW w:w="192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2ED0" w:rsidRPr="00832ED0" w:rsidRDefault="00832ED0" w:rsidP="00832ED0">
            <w:pPr>
              <w:widowControl/>
              <w:spacing w:line="400" w:lineRule="atLeast"/>
              <w:ind w:left="240" w:hanging="240"/>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w:t>
            </w:r>
            <w:r w:rsidRPr="00832ED0">
              <w:rPr>
                <w:rFonts w:ascii="仿宋_GB2312" w:eastAsia="仿宋_GB2312" w:hAnsi="宋体" w:cs="宋体" w:hint="eastAsia"/>
                <w:color w:val="4E4E4E"/>
                <w:kern w:val="0"/>
                <w:sz w:val="24"/>
                <w:szCs w:val="24"/>
              </w:rPr>
              <w:t>征收范围内的树木，凭林权证予以补偿。</w:t>
            </w:r>
          </w:p>
          <w:p w:rsidR="00832ED0" w:rsidRPr="00832ED0" w:rsidRDefault="00832ED0" w:rsidP="00832ED0">
            <w:pPr>
              <w:widowControl/>
              <w:spacing w:line="40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w:t>
            </w:r>
            <w:r w:rsidRPr="00832ED0">
              <w:rPr>
                <w:rFonts w:ascii="仿宋_GB2312" w:eastAsia="仿宋_GB2312" w:hAnsi="宋体" w:cs="宋体" w:hint="eastAsia"/>
                <w:color w:val="4E4E4E"/>
                <w:kern w:val="0"/>
                <w:sz w:val="24"/>
                <w:szCs w:val="24"/>
              </w:rPr>
              <w:t>如不妨碍建设，按保留标准补偿；必须移伐的树木，树归原主，按照移伐标准补偿；被征收人自行办理移伐手续。</w:t>
            </w:r>
          </w:p>
          <w:p w:rsidR="00832ED0" w:rsidRPr="00832ED0" w:rsidRDefault="00832ED0" w:rsidP="00832ED0">
            <w:pPr>
              <w:widowControl/>
              <w:spacing w:line="400" w:lineRule="atLeast"/>
              <w:ind w:left="240" w:hanging="240"/>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3.</w:t>
            </w:r>
            <w:r w:rsidRPr="00832ED0">
              <w:rPr>
                <w:rFonts w:ascii="仿宋_GB2312" w:eastAsia="仿宋_GB2312" w:hAnsi="宋体" w:cs="宋体" w:hint="eastAsia"/>
                <w:color w:val="4E4E4E"/>
                <w:kern w:val="0"/>
                <w:sz w:val="24"/>
                <w:szCs w:val="24"/>
              </w:rPr>
              <w:t>树木的胸径从地</w:t>
            </w:r>
            <w:r w:rsidRPr="00832ED0">
              <w:rPr>
                <w:rFonts w:ascii="Times New Roman" w:eastAsia="宋体" w:hAnsi="Times New Roman" w:cs="Times New Roman"/>
                <w:color w:val="4E4E4E"/>
                <w:kern w:val="0"/>
                <w:sz w:val="24"/>
                <w:szCs w:val="24"/>
              </w:rPr>
              <w:t>1.2</w:t>
            </w:r>
            <w:r w:rsidRPr="00832ED0">
              <w:rPr>
                <w:rFonts w:ascii="仿宋_GB2312" w:eastAsia="仿宋_GB2312" w:hAnsi="宋体" w:cs="宋体" w:hint="eastAsia"/>
                <w:color w:val="4E4E4E"/>
                <w:kern w:val="0"/>
                <w:sz w:val="24"/>
                <w:szCs w:val="24"/>
              </w:rPr>
              <w:t>米计算。</w:t>
            </w:r>
          </w:p>
          <w:p w:rsidR="00832ED0" w:rsidRPr="00832ED0" w:rsidRDefault="00832ED0" w:rsidP="00832ED0">
            <w:pPr>
              <w:widowControl/>
              <w:spacing w:line="400" w:lineRule="atLeast"/>
              <w:ind w:left="240" w:hanging="240"/>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4.</w:t>
            </w:r>
            <w:r w:rsidRPr="00832ED0">
              <w:rPr>
                <w:rFonts w:ascii="仿宋_GB2312" w:eastAsia="仿宋_GB2312" w:hAnsi="宋体" w:cs="宋体" w:hint="eastAsia"/>
                <w:color w:val="4E4E4E"/>
                <w:kern w:val="0"/>
                <w:sz w:val="24"/>
                <w:szCs w:val="24"/>
              </w:rPr>
              <w:t>灌木按照每墩补偿</w:t>
            </w:r>
            <w:r w:rsidRPr="00832ED0">
              <w:rPr>
                <w:rFonts w:ascii="Times New Roman" w:eastAsia="宋体" w:hAnsi="Times New Roman" w:cs="Times New Roman"/>
                <w:color w:val="4E4E4E"/>
                <w:kern w:val="0"/>
                <w:sz w:val="24"/>
                <w:szCs w:val="24"/>
              </w:rPr>
              <w:t>15</w:t>
            </w:r>
            <w:r w:rsidRPr="00832ED0">
              <w:rPr>
                <w:rFonts w:ascii="仿宋_GB2312" w:eastAsia="仿宋_GB2312" w:hAnsi="宋体" w:cs="宋体" w:hint="eastAsia"/>
                <w:color w:val="4E4E4E"/>
                <w:kern w:val="0"/>
                <w:sz w:val="24"/>
                <w:szCs w:val="24"/>
              </w:rPr>
              <w:t>元。</w:t>
            </w:r>
          </w:p>
          <w:p w:rsidR="00832ED0" w:rsidRPr="00832ED0" w:rsidRDefault="00832ED0" w:rsidP="00832ED0">
            <w:pPr>
              <w:widowControl/>
              <w:spacing w:line="40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5.</w:t>
            </w:r>
            <w:r w:rsidRPr="00832ED0">
              <w:rPr>
                <w:rFonts w:ascii="仿宋_GB2312" w:eastAsia="仿宋_GB2312" w:hAnsi="宋体" w:cs="宋体" w:hint="eastAsia"/>
                <w:color w:val="4E4E4E"/>
                <w:kern w:val="0"/>
                <w:sz w:val="24"/>
                <w:szCs w:val="24"/>
              </w:rPr>
              <w:t>其他树种参照林业部门有关规定执行。</w:t>
            </w:r>
          </w:p>
          <w:p w:rsidR="00832ED0" w:rsidRPr="00832ED0" w:rsidRDefault="00832ED0" w:rsidP="00832ED0">
            <w:pPr>
              <w:widowControl/>
              <w:spacing w:line="40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6.</w:t>
            </w:r>
            <w:r w:rsidRPr="00832ED0">
              <w:rPr>
                <w:rFonts w:ascii="仿宋_GB2312" w:eastAsia="仿宋_GB2312" w:hAnsi="宋体" w:cs="宋体" w:hint="eastAsia"/>
                <w:color w:val="4E4E4E"/>
                <w:kern w:val="0"/>
                <w:sz w:val="24"/>
                <w:szCs w:val="24"/>
              </w:rPr>
              <w:t>花卉迁移按照园林部门规定执行。</w:t>
            </w:r>
          </w:p>
        </w:tc>
      </w:tr>
      <w:tr w:rsidR="00832ED0" w:rsidRPr="00832ED0" w:rsidTr="00832ED0">
        <w:trPr>
          <w:cantSplit/>
          <w:trHeight w:val="47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40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Cs w:val="21"/>
              </w:rPr>
              <w:t>6</w:t>
            </w:r>
            <w:r w:rsidRPr="00832ED0">
              <w:rPr>
                <w:rFonts w:ascii="仿宋_GB2312" w:eastAsia="仿宋_GB2312" w:hAnsi="宋体" w:cs="宋体" w:hint="eastAsia"/>
                <w:color w:val="4E4E4E"/>
                <w:kern w:val="0"/>
                <w:szCs w:val="21"/>
              </w:rPr>
              <w:t>厘米—</w:t>
            </w:r>
            <w:r w:rsidRPr="00832ED0">
              <w:rPr>
                <w:rFonts w:ascii="Times New Roman" w:eastAsia="宋体" w:hAnsi="Times New Roman" w:cs="Times New Roman"/>
                <w:color w:val="4E4E4E"/>
                <w:kern w:val="0"/>
                <w:szCs w:val="21"/>
              </w:rPr>
              <w:t>10</w:t>
            </w:r>
            <w:r w:rsidRPr="00832ED0">
              <w:rPr>
                <w:rFonts w:ascii="仿宋_GB2312" w:eastAsia="仿宋_GB2312" w:hAnsi="宋体" w:cs="宋体" w:hint="eastAsia"/>
                <w:color w:val="4E4E4E"/>
                <w:kern w:val="0"/>
                <w:szCs w:val="21"/>
              </w:rPr>
              <w:t>厘米</w:t>
            </w:r>
          </w:p>
        </w:tc>
        <w:tc>
          <w:tcPr>
            <w:tcW w:w="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棵</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15</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40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30</w:t>
            </w:r>
          </w:p>
        </w:tc>
        <w:tc>
          <w:tcPr>
            <w:tcW w:w="0" w:type="auto"/>
            <w:vMerge/>
            <w:tcBorders>
              <w:top w:val="nil"/>
              <w:left w:val="nil"/>
              <w:bottom w:val="single" w:sz="8" w:space="0" w:color="auto"/>
              <w:right w:val="single" w:sz="8" w:space="0" w:color="auto"/>
            </w:tcBorders>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r>
      <w:tr w:rsidR="00832ED0" w:rsidRPr="00832ED0" w:rsidTr="00832ED0">
        <w:trPr>
          <w:cantSplit/>
          <w:trHeight w:val="75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40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Cs w:val="21"/>
              </w:rPr>
              <w:t>11</w:t>
            </w:r>
            <w:r w:rsidRPr="00832ED0">
              <w:rPr>
                <w:rFonts w:ascii="仿宋_GB2312" w:eastAsia="仿宋_GB2312" w:hAnsi="宋体" w:cs="宋体" w:hint="eastAsia"/>
                <w:color w:val="4E4E4E"/>
                <w:kern w:val="0"/>
                <w:szCs w:val="21"/>
              </w:rPr>
              <w:t>厘米—</w:t>
            </w:r>
            <w:r w:rsidRPr="00832ED0">
              <w:rPr>
                <w:rFonts w:ascii="Times New Roman" w:eastAsia="宋体" w:hAnsi="Times New Roman" w:cs="Times New Roman"/>
                <w:color w:val="4E4E4E"/>
                <w:kern w:val="0"/>
                <w:szCs w:val="21"/>
              </w:rPr>
              <w:t>15</w:t>
            </w:r>
            <w:r w:rsidRPr="00832ED0">
              <w:rPr>
                <w:rFonts w:ascii="仿宋_GB2312" w:eastAsia="仿宋_GB2312" w:hAnsi="宋体" w:cs="宋体" w:hint="eastAsia"/>
                <w:color w:val="4E4E4E"/>
                <w:kern w:val="0"/>
                <w:szCs w:val="21"/>
              </w:rPr>
              <w:t>厘米</w:t>
            </w:r>
          </w:p>
        </w:tc>
        <w:tc>
          <w:tcPr>
            <w:tcW w:w="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棵</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50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80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0701CD">
            <w:pPr>
              <w:widowControl/>
              <w:spacing w:line="360" w:lineRule="atLeast"/>
              <w:jc w:val="center"/>
              <w:rPr>
                <w:rFonts w:ascii="宋体" w:eastAsia="宋体" w:hAnsi="宋体" w:cs="宋体"/>
                <w:color w:val="4E4E4E"/>
                <w:kern w:val="0"/>
                <w:sz w:val="24"/>
                <w:szCs w:val="24"/>
              </w:rPr>
            </w:pPr>
            <w:bookmarkStart w:id="0" w:name="_GoBack"/>
            <w:bookmarkEnd w:id="0"/>
            <w:r w:rsidRPr="00832ED0">
              <w:rPr>
                <w:rFonts w:ascii="Times New Roman" w:eastAsia="宋体" w:hAnsi="Times New Roman" w:cs="Times New Roman"/>
                <w:color w:val="4E4E4E"/>
                <w:kern w:val="0"/>
                <w:sz w:val="24"/>
                <w:szCs w:val="24"/>
              </w:rPr>
              <w:t>60</w:t>
            </w:r>
          </w:p>
        </w:tc>
        <w:tc>
          <w:tcPr>
            <w:tcW w:w="0" w:type="auto"/>
            <w:vMerge/>
            <w:tcBorders>
              <w:top w:val="nil"/>
              <w:left w:val="nil"/>
              <w:bottom w:val="single" w:sz="8" w:space="0" w:color="auto"/>
              <w:right w:val="single" w:sz="8" w:space="0" w:color="auto"/>
            </w:tcBorders>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r>
      <w:tr w:rsidR="00832ED0" w:rsidRPr="00832ED0" w:rsidTr="00832ED0">
        <w:trPr>
          <w:cantSplit/>
          <w:trHeight w:val="71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40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spacing w:val="-6"/>
                <w:kern w:val="0"/>
                <w:szCs w:val="21"/>
              </w:rPr>
              <w:t>16</w:t>
            </w:r>
            <w:r w:rsidRPr="00832ED0">
              <w:rPr>
                <w:rFonts w:ascii="仿宋_GB2312" w:eastAsia="仿宋_GB2312" w:hAnsi="宋体" w:cs="宋体" w:hint="eastAsia"/>
                <w:color w:val="4E4E4E"/>
                <w:spacing w:val="-6"/>
                <w:kern w:val="0"/>
                <w:szCs w:val="21"/>
              </w:rPr>
              <w:t>厘米—</w:t>
            </w:r>
            <w:r w:rsidRPr="00832ED0">
              <w:rPr>
                <w:rFonts w:ascii="Times New Roman" w:eastAsia="宋体" w:hAnsi="Times New Roman" w:cs="Times New Roman"/>
                <w:color w:val="4E4E4E"/>
                <w:spacing w:val="-6"/>
                <w:kern w:val="0"/>
                <w:szCs w:val="21"/>
              </w:rPr>
              <w:t>20</w:t>
            </w:r>
            <w:r w:rsidRPr="00832ED0">
              <w:rPr>
                <w:rFonts w:ascii="仿宋_GB2312" w:eastAsia="仿宋_GB2312" w:hAnsi="宋体" w:cs="宋体" w:hint="eastAsia"/>
                <w:color w:val="4E4E4E"/>
                <w:spacing w:val="-6"/>
                <w:kern w:val="0"/>
                <w:szCs w:val="21"/>
              </w:rPr>
              <w:t>厘米</w:t>
            </w:r>
          </w:p>
        </w:tc>
        <w:tc>
          <w:tcPr>
            <w:tcW w:w="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棵</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70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30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120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90</w:t>
            </w:r>
          </w:p>
        </w:tc>
        <w:tc>
          <w:tcPr>
            <w:tcW w:w="0" w:type="auto"/>
            <w:vMerge/>
            <w:tcBorders>
              <w:top w:val="nil"/>
              <w:left w:val="nil"/>
              <w:bottom w:val="single" w:sz="8" w:space="0" w:color="auto"/>
              <w:right w:val="single" w:sz="8" w:space="0" w:color="auto"/>
            </w:tcBorders>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r>
      <w:tr w:rsidR="00832ED0" w:rsidRPr="00832ED0" w:rsidTr="00832ED0">
        <w:trPr>
          <w:cantSplit/>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40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spacing w:val="-6"/>
                <w:kern w:val="0"/>
                <w:szCs w:val="21"/>
              </w:rPr>
              <w:t>21</w:t>
            </w:r>
            <w:r w:rsidRPr="00832ED0">
              <w:rPr>
                <w:rFonts w:ascii="仿宋_GB2312" w:eastAsia="仿宋_GB2312" w:hAnsi="宋体" w:cs="宋体" w:hint="eastAsia"/>
                <w:color w:val="4E4E4E"/>
                <w:spacing w:val="-6"/>
                <w:kern w:val="0"/>
                <w:szCs w:val="21"/>
              </w:rPr>
              <w:t>厘米—</w:t>
            </w:r>
            <w:r w:rsidRPr="00832ED0">
              <w:rPr>
                <w:rFonts w:ascii="Times New Roman" w:eastAsia="宋体" w:hAnsi="Times New Roman" w:cs="Times New Roman"/>
                <w:color w:val="4E4E4E"/>
                <w:spacing w:val="-6"/>
                <w:kern w:val="0"/>
                <w:szCs w:val="21"/>
              </w:rPr>
              <w:t>25</w:t>
            </w:r>
            <w:r w:rsidRPr="00832ED0">
              <w:rPr>
                <w:rFonts w:ascii="仿宋_GB2312" w:eastAsia="仿宋_GB2312" w:hAnsi="宋体" w:cs="宋体" w:hint="eastAsia"/>
                <w:color w:val="4E4E4E"/>
                <w:spacing w:val="-6"/>
                <w:kern w:val="0"/>
                <w:szCs w:val="21"/>
              </w:rPr>
              <w:t>厘米</w:t>
            </w:r>
          </w:p>
        </w:tc>
        <w:tc>
          <w:tcPr>
            <w:tcW w:w="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棵</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130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40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160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120</w:t>
            </w:r>
          </w:p>
        </w:tc>
        <w:tc>
          <w:tcPr>
            <w:tcW w:w="0" w:type="auto"/>
            <w:vMerge/>
            <w:tcBorders>
              <w:top w:val="nil"/>
              <w:left w:val="nil"/>
              <w:bottom w:val="single" w:sz="8" w:space="0" w:color="auto"/>
              <w:right w:val="single" w:sz="8" w:space="0" w:color="auto"/>
            </w:tcBorders>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r>
      <w:tr w:rsidR="00832ED0" w:rsidRPr="00832ED0" w:rsidTr="00832ED0">
        <w:trPr>
          <w:cantSplit/>
          <w:trHeight w:val="69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40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spacing w:val="-6"/>
                <w:kern w:val="0"/>
                <w:szCs w:val="21"/>
              </w:rPr>
              <w:t>26</w:t>
            </w:r>
            <w:r w:rsidRPr="00832ED0">
              <w:rPr>
                <w:rFonts w:ascii="仿宋_GB2312" w:eastAsia="仿宋_GB2312" w:hAnsi="宋体" w:cs="宋体" w:hint="eastAsia"/>
                <w:color w:val="4E4E4E"/>
                <w:spacing w:val="-6"/>
                <w:kern w:val="0"/>
                <w:szCs w:val="21"/>
              </w:rPr>
              <w:t>厘米—</w:t>
            </w:r>
            <w:r w:rsidRPr="00832ED0">
              <w:rPr>
                <w:rFonts w:ascii="Times New Roman" w:eastAsia="宋体" w:hAnsi="Times New Roman" w:cs="Times New Roman"/>
                <w:color w:val="4E4E4E"/>
                <w:spacing w:val="-6"/>
                <w:kern w:val="0"/>
                <w:szCs w:val="21"/>
              </w:rPr>
              <w:t>30</w:t>
            </w:r>
            <w:r w:rsidRPr="00832ED0">
              <w:rPr>
                <w:rFonts w:ascii="仿宋_GB2312" w:eastAsia="仿宋_GB2312" w:hAnsi="宋体" w:cs="宋体" w:hint="eastAsia"/>
                <w:color w:val="4E4E4E"/>
                <w:spacing w:val="-6"/>
                <w:kern w:val="0"/>
                <w:szCs w:val="21"/>
              </w:rPr>
              <w:t>厘米</w:t>
            </w:r>
          </w:p>
        </w:tc>
        <w:tc>
          <w:tcPr>
            <w:tcW w:w="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棵</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200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50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250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190</w:t>
            </w:r>
          </w:p>
        </w:tc>
        <w:tc>
          <w:tcPr>
            <w:tcW w:w="0" w:type="auto"/>
            <w:vMerge/>
            <w:tcBorders>
              <w:top w:val="nil"/>
              <w:left w:val="nil"/>
              <w:bottom w:val="single" w:sz="8" w:space="0" w:color="auto"/>
              <w:right w:val="single" w:sz="8" w:space="0" w:color="auto"/>
            </w:tcBorders>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r>
      <w:tr w:rsidR="00832ED0" w:rsidRPr="00832ED0" w:rsidTr="00832ED0">
        <w:trPr>
          <w:cantSplit/>
          <w:trHeight w:val="51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40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Cs w:val="21"/>
              </w:rPr>
              <w:t>31</w:t>
            </w:r>
            <w:r w:rsidRPr="00832ED0">
              <w:rPr>
                <w:rFonts w:ascii="仿宋_GB2312" w:eastAsia="仿宋_GB2312" w:hAnsi="宋体" w:cs="宋体" w:hint="eastAsia"/>
                <w:color w:val="4E4E4E"/>
                <w:kern w:val="0"/>
                <w:szCs w:val="21"/>
              </w:rPr>
              <w:t>厘米以上</w:t>
            </w:r>
          </w:p>
        </w:tc>
        <w:tc>
          <w:tcPr>
            <w:tcW w:w="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棵</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240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60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260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200</w:t>
            </w:r>
          </w:p>
        </w:tc>
        <w:tc>
          <w:tcPr>
            <w:tcW w:w="0" w:type="auto"/>
            <w:vMerge/>
            <w:tcBorders>
              <w:top w:val="nil"/>
              <w:left w:val="nil"/>
              <w:bottom w:val="single" w:sz="8" w:space="0" w:color="auto"/>
              <w:right w:val="single" w:sz="8" w:space="0" w:color="auto"/>
            </w:tcBorders>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r>
      <w:tr w:rsidR="00832ED0" w:rsidRPr="00832ED0" w:rsidTr="00832ED0">
        <w:trPr>
          <w:cantSplit/>
          <w:trHeight w:val="600"/>
        </w:trPr>
        <w:tc>
          <w:tcPr>
            <w:tcW w:w="85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hint="eastAsia"/>
                <w:color w:val="4E4E4E"/>
                <w:kern w:val="0"/>
                <w:sz w:val="24"/>
                <w:szCs w:val="24"/>
              </w:rPr>
            </w:pPr>
            <w:r w:rsidRPr="00832ED0">
              <w:rPr>
                <w:rFonts w:ascii="仿宋_GB2312" w:eastAsia="仿宋_GB2312" w:hAnsi="宋体" w:cs="宋体" w:hint="eastAsia"/>
                <w:color w:val="4E4E4E"/>
                <w:kern w:val="0"/>
                <w:sz w:val="24"/>
                <w:szCs w:val="24"/>
              </w:rPr>
              <w:t>果</w:t>
            </w:r>
          </w:p>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 </w:t>
            </w:r>
          </w:p>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树</w:t>
            </w: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40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Cs w:val="21"/>
              </w:rPr>
              <w:t>2</w:t>
            </w:r>
            <w:r w:rsidRPr="00832ED0">
              <w:rPr>
                <w:rFonts w:ascii="仿宋_GB2312" w:eastAsia="仿宋_GB2312" w:hAnsi="宋体" w:cs="宋体" w:hint="eastAsia"/>
                <w:color w:val="4E4E4E"/>
                <w:kern w:val="0"/>
                <w:szCs w:val="21"/>
              </w:rPr>
              <w:t>年以下</w:t>
            </w:r>
          </w:p>
          <w:p w:rsidR="00832ED0" w:rsidRPr="00832ED0" w:rsidRDefault="00832ED0" w:rsidP="00832ED0">
            <w:pPr>
              <w:widowControl/>
              <w:spacing w:line="40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Cs w:val="21"/>
              </w:rPr>
              <w:t>（</w:t>
            </w:r>
            <w:r w:rsidRPr="00832ED0">
              <w:rPr>
                <w:rFonts w:ascii="Times New Roman" w:eastAsia="宋体" w:hAnsi="Times New Roman" w:cs="Times New Roman"/>
                <w:color w:val="4E4E4E"/>
                <w:kern w:val="0"/>
                <w:szCs w:val="21"/>
              </w:rPr>
              <w:t>2</w:t>
            </w:r>
            <w:r w:rsidRPr="00832ED0">
              <w:rPr>
                <w:rFonts w:ascii="仿宋_GB2312" w:eastAsia="仿宋_GB2312" w:hAnsi="宋体" w:cs="宋体" w:hint="eastAsia"/>
                <w:color w:val="4E4E4E"/>
                <w:kern w:val="0"/>
                <w:szCs w:val="21"/>
              </w:rPr>
              <w:t>米以上）</w:t>
            </w:r>
          </w:p>
        </w:tc>
        <w:tc>
          <w:tcPr>
            <w:tcW w:w="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棵</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7</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5</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16</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ind w:firstLine="240"/>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12</w:t>
            </w:r>
          </w:p>
        </w:tc>
        <w:tc>
          <w:tcPr>
            <w:tcW w:w="0" w:type="auto"/>
            <w:vMerge/>
            <w:tcBorders>
              <w:top w:val="nil"/>
              <w:left w:val="nil"/>
              <w:bottom w:val="single" w:sz="8" w:space="0" w:color="auto"/>
              <w:right w:val="single" w:sz="8" w:space="0" w:color="auto"/>
            </w:tcBorders>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r>
      <w:tr w:rsidR="00832ED0" w:rsidRPr="00832ED0" w:rsidTr="00832ED0">
        <w:trPr>
          <w:cantSplit/>
          <w:trHeight w:val="63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400" w:lineRule="atLeast"/>
              <w:jc w:val="center"/>
              <w:rPr>
                <w:rFonts w:ascii="宋体" w:eastAsia="宋体" w:hAnsi="宋体" w:cs="宋体" w:hint="eastAsia"/>
                <w:color w:val="4E4E4E"/>
                <w:kern w:val="0"/>
                <w:sz w:val="24"/>
                <w:szCs w:val="24"/>
              </w:rPr>
            </w:pPr>
            <w:r w:rsidRPr="00832ED0">
              <w:rPr>
                <w:rFonts w:ascii="Times New Roman" w:eastAsia="宋体" w:hAnsi="Times New Roman" w:cs="Times New Roman"/>
                <w:color w:val="4E4E4E"/>
                <w:kern w:val="0"/>
                <w:szCs w:val="21"/>
              </w:rPr>
              <w:t>2-3</w:t>
            </w:r>
            <w:r w:rsidRPr="00832ED0">
              <w:rPr>
                <w:rFonts w:ascii="仿宋_GB2312" w:eastAsia="仿宋_GB2312" w:hAnsi="宋体" w:cs="宋体" w:hint="eastAsia"/>
                <w:color w:val="4E4E4E"/>
                <w:kern w:val="0"/>
                <w:szCs w:val="21"/>
              </w:rPr>
              <w:t>年</w:t>
            </w:r>
          </w:p>
          <w:p w:rsidR="00832ED0" w:rsidRPr="00832ED0" w:rsidRDefault="00832ED0" w:rsidP="00832ED0">
            <w:pPr>
              <w:widowControl/>
              <w:spacing w:line="40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Cs w:val="21"/>
              </w:rPr>
              <w:t>（未结果）</w:t>
            </w:r>
          </w:p>
        </w:tc>
        <w:tc>
          <w:tcPr>
            <w:tcW w:w="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棵</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12</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130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100</w:t>
            </w:r>
          </w:p>
        </w:tc>
        <w:tc>
          <w:tcPr>
            <w:tcW w:w="0" w:type="auto"/>
            <w:vMerge/>
            <w:tcBorders>
              <w:top w:val="nil"/>
              <w:left w:val="nil"/>
              <w:bottom w:val="single" w:sz="8" w:space="0" w:color="auto"/>
              <w:right w:val="single" w:sz="8" w:space="0" w:color="auto"/>
            </w:tcBorders>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r>
      <w:tr w:rsidR="00832ED0" w:rsidRPr="00832ED0" w:rsidTr="00832ED0">
        <w:trPr>
          <w:cantSplit/>
          <w:trHeight w:val="72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400" w:lineRule="atLeast"/>
              <w:jc w:val="center"/>
              <w:rPr>
                <w:rFonts w:ascii="宋体" w:eastAsia="宋体" w:hAnsi="宋体" w:cs="宋体" w:hint="eastAsia"/>
                <w:color w:val="4E4E4E"/>
                <w:kern w:val="0"/>
                <w:sz w:val="24"/>
                <w:szCs w:val="24"/>
              </w:rPr>
            </w:pPr>
            <w:r w:rsidRPr="00832ED0">
              <w:rPr>
                <w:rFonts w:ascii="Times New Roman" w:eastAsia="宋体" w:hAnsi="Times New Roman" w:cs="Times New Roman"/>
                <w:color w:val="4E4E4E"/>
                <w:kern w:val="0"/>
                <w:szCs w:val="21"/>
              </w:rPr>
              <w:t>4-7</w:t>
            </w:r>
            <w:r w:rsidRPr="00832ED0">
              <w:rPr>
                <w:rFonts w:ascii="仿宋_GB2312" w:eastAsia="仿宋_GB2312" w:hAnsi="宋体" w:cs="宋体" w:hint="eastAsia"/>
                <w:color w:val="4E4E4E"/>
                <w:kern w:val="0"/>
                <w:szCs w:val="21"/>
              </w:rPr>
              <w:t>年</w:t>
            </w:r>
          </w:p>
          <w:p w:rsidR="00832ED0" w:rsidRPr="00832ED0" w:rsidRDefault="00832ED0" w:rsidP="00832ED0">
            <w:pPr>
              <w:widowControl/>
              <w:spacing w:line="40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Cs w:val="21"/>
              </w:rPr>
              <w:t>（初果期）</w:t>
            </w:r>
          </w:p>
        </w:tc>
        <w:tc>
          <w:tcPr>
            <w:tcW w:w="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棵</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100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30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250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190</w:t>
            </w:r>
          </w:p>
        </w:tc>
        <w:tc>
          <w:tcPr>
            <w:tcW w:w="0" w:type="auto"/>
            <w:vMerge/>
            <w:tcBorders>
              <w:top w:val="nil"/>
              <w:left w:val="nil"/>
              <w:bottom w:val="single" w:sz="8" w:space="0" w:color="auto"/>
              <w:right w:val="single" w:sz="8" w:space="0" w:color="auto"/>
            </w:tcBorders>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r>
      <w:tr w:rsidR="00832ED0" w:rsidRPr="00832ED0" w:rsidTr="00832ED0">
        <w:trPr>
          <w:cantSplit/>
          <w:trHeight w:val="103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c>
          <w:tcPr>
            <w:tcW w:w="17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400" w:lineRule="atLeast"/>
              <w:jc w:val="center"/>
              <w:rPr>
                <w:rFonts w:ascii="宋体" w:eastAsia="宋体" w:hAnsi="宋体" w:cs="宋体" w:hint="eastAsia"/>
                <w:color w:val="4E4E4E"/>
                <w:kern w:val="0"/>
                <w:sz w:val="24"/>
                <w:szCs w:val="24"/>
              </w:rPr>
            </w:pPr>
            <w:r w:rsidRPr="00832ED0">
              <w:rPr>
                <w:rFonts w:ascii="Times New Roman" w:eastAsia="宋体" w:hAnsi="Times New Roman" w:cs="Times New Roman"/>
                <w:color w:val="4E4E4E"/>
                <w:kern w:val="0"/>
                <w:szCs w:val="21"/>
              </w:rPr>
              <w:t>8-10</w:t>
            </w:r>
          </w:p>
          <w:p w:rsidR="00832ED0" w:rsidRPr="00832ED0" w:rsidRDefault="00832ED0" w:rsidP="00832ED0">
            <w:pPr>
              <w:widowControl/>
              <w:spacing w:line="40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Cs w:val="21"/>
              </w:rPr>
              <w:t>（盛果期）</w:t>
            </w:r>
          </w:p>
        </w:tc>
        <w:tc>
          <w:tcPr>
            <w:tcW w:w="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仿宋_GB2312" w:eastAsia="仿宋_GB2312" w:hAnsi="宋体" w:cs="宋体" w:hint="eastAsia"/>
                <w:color w:val="4E4E4E"/>
                <w:kern w:val="0"/>
                <w:sz w:val="24"/>
                <w:szCs w:val="24"/>
              </w:rPr>
              <w:t>棵</w:t>
            </w:r>
          </w:p>
        </w:tc>
        <w:tc>
          <w:tcPr>
            <w:tcW w:w="8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200</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60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720</w:t>
            </w:r>
          </w:p>
        </w:tc>
        <w:tc>
          <w:tcPr>
            <w:tcW w:w="1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32ED0" w:rsidRPr="00832ED0" w:rsidRDefault="00832ED0" w:rsidP="00832ED0">
            <w:pPr>
              <w:widowControl/>
              <w:spacing w:line="360" w:lineRule="atLeast"/>
              <w:jc w:val="center"/>
              <w:rPr>
                <w:rFonts w:ascii="宋体" w:eastAsia="宋体" w:hAnsi="宋体" w:cs="宋体"/>
                <w:color w:val="4E4E4E"/>
                <w:kern w:val="0"/>
                <w:sz w:val="24"/>
                <w:szCs w:val="24"/>
              </w:rPr>
            </w:pPr>
            <w:r w:rsidRPr="00832ED0">
              <w:rPr>
                <w:rFonts w:ascii="Times New Roman" w:eastAsia="宋体" w:hAnsi="Times New Roman" w:cs="Times New Roman"/>
                <w:color w:val="4E4E4E"/>
                <w:kern w:val="0"/>
                <w:sz w:val="24"/>
                <w:szCs w:val="24"/>
              </w:rPr>
              <w:t>550</w:t>
            </w:r>
          </w:p>
        </w:tc>
        <w:tc>
          <w:tcPr>
            <w:tcW w:w="0" w:type="auto"/>
            <w:vMerge/>
            <w:tcBorders>
              <w:top w:val="nil"/>
              <w:left w:val="nil"/>
              <w:bottom w:val="single" w:sz="8" w:space="0" w:color="auto"/>
              <w:right w:val="single" w:sz="8" w:space="0" w:color="auto"/>
            </w:tcBorders>
            <w:shd w:val="clear" w:color="auto" w:fill="FFFFFF"/>
            <w:vAlign w:val="center"/>
            <w:hideMark/>
          </w:tcPr>
          <w:p w:rsidR="00832ED0" w:rsidRPr="00832ED0" w:rsidRDefault="00832ED0" w:rsidP="00832ED0">
            <w:pPr>
              <w:widowControl/>
              <w:jc w:val="left"/>
              <w:rPr>
                <w:rFonts w:ascii="宋体" w:eastAsia="宋体" w:hAnsi="宋体" w:cs="宋体"/>
                <w:color w:val="4E4E4E"/>
                <w:kern w:val="0"/>
                <w:sz w:val="24"/>
                <w:szCs w:val="24"/>
              </w:rPr>
            </w:pPr>
          </w:p>
        </w:tc>
      </w:tr>
    </w:tbl>
    <w:p w:rsidR="00832ED0" w:rsidRPr="00832ED0" w:rsidRDefault="00832ED0" w:rsidP="00832ED0">
      <w:pPr>
        <w:widowControl/>
        <w:shd w:val="clear" w:color="auto" w:fill="FFFFFF"/>
        <w:spacing w:line="580" w:lineRule="atLeast"/>
        <w:ind w:firstLine="640"/>
        <w:jc w:val="center"/>
        <w:rPr>
          <w:rFonts w:ascii="微软雅黑" w:eastAsia="微软雅黑" w:hAnsi="微软雅黑" w:cs="宋体" w:hint="eastAsia"/>
          <w:color w:val="4E4E4E"/>
          <w:kern w:val="0"/>
          <w:sz w:val="18"/>
          <w:szCs w:val="18"/>
        </w:rPr>
      </w:pPr>
      <w:r w:rsidRPr="00832ED0">
        <w:rPr>
          <w:rFonts w:ascii="仿宋_GB2312" w:eastAsia="仿宋_GB2312" w:hAnsi="微软雅黑" w:cs="宋体" w:hint="eastAsia"/>
          <w:color w:val="4E4E4E"/>
          <w:kern w:val="0"/>
          <w:sz w:val="32"/>
          <w:szCs w:val="32"/>
        </w:rPr>
        <w:t> </w:t>
      </w:r>
    </w:p>
    <w:p w:rsidR="003629AD" w:rsidRDefault="003629AD">
      <w:pPr>
        <w:rPr>
          <w:rFonts w:hint="eastAsia"/>
        </w:rPr>
      </w:pPr>
    </w:p>
    <w:sectPr w:rsidR="00362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文星标宋">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58D"/>
    <w:rsid w:val="00061101"/>
    <w:rsid w:val="000701CD"/>
    <w:rsid w:val="001C72F6"/>
    <w:rsid w:val="001D740C"/>
    <w:rsid w:val="003629AD"/>
    <w:rsid w:val="005A458D"/>
    <w:rsid w:val="00832ED0"/>
    <w:rsid w:val="00C80EBA"/>
    <w:rsid w:val="00E822ED"/>
    <w:rsid w:val="00F50E4D"/>
    <w:rsid w:val="00F6005E"/>
    <w:rsid w:val="00FA6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2E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2ED0"/>
    <w:rPr>
      <w:b/>
      <w:bCs/>
    </w:rPr>
  </w:style>
  <w:style w:type="paragraph" w:customStyle="1" w:styleId="16">
    <w:name w:val="16"/>
    <w:basedOn w:val="a"/>
    <w:rsid w:val="00832ED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2E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2ED0"/>
    <w:rPr>
      <w:b/>
      <w:bCs/>
    </w:rPr>
  </w:style>
  <w:style w:type="paragraph" w:customStyle="1" w:styleId="16">
    <w:name w:val="16"/>
    <w:basedOn w:val="a"/>
    <w:rsid w:val="00832E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7349">
      <w:bodyDiv w:val="1"/>
      <w:marLeft w:val="0"/>
      <w:marRight w:val="0"/>
      <w:marTop w:val="0"/>
      <w:marBottom w:val="0"/>
      <w:divBdr>
        <w:top w:val="none" w:sz="0" w:space="0" w:color="auto"/>
        <w:left w:val="none" w:sz="0" w:space="0" w:color="auto"/>
        <w:bottom w:val="none" w:sz="0" w:space="0" w:color="auto"/>
        <w:right w:val="none" w:sz="0" w:space="0" w:color="auto"/>
      </w:divBdr>
    </w:div>
    <w:div w:id="36032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1119</Words>
  <Characters>6382</Characters>
  <Application>Microsoft Office Word</Application>
  <DocSecurity>0</DocSecurity>
  <Lines>53</Lines>
  <Paragraphs>14</Paragraphs>
  <ScaleCrop>false</ScaleCrop>
  <Company>CHINA</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2020-01-21T09:01:00Z</dcterms:created>
  <dcterms:modified xsi:type="dcterms:W3CDTF">2020-01-21T09:08:00Z</dcterms:modified>
</cp:coreProperties>
</file>